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4BFDD" w14:textId="53F30919" w:rsidR="008B7639" w:rsidRPr="008B7639" w:rsidRDefault="008B7639" w:rsidP="008B7639">
      <w:pPr>
        <w:spacing w:after="0" w:line="240" w:lineRule="auto"/>
        <w:rPr>
          <w:rFonts w:ascii="Calibri" w:hAnsi="Calibri" w:cs="Calibri"/>
          <w:i/>
          <w:iCs/>
          <w:sz w:val="28"/>
          <w:szCs w:val="28"/>
          <w:lang w:val="uk-UA"/>
        </w:rPr>
      </w:pPr>
      <w:proofErr w:type="spellStart"/>
      <w:r w:rsidRPr="008B7639">
        <w:rPr>
          <w:rFonts w:ascii="Calibri" w:hAnsi="Calibri" w:cs="Calibri"/>
          <w:i/>
          <w:iCs/>
          <w:sz w:val="28"/>
          <w:szCs w:val="28"/>
          <w:lang w:val="uk-UA"/>
        </w:rPr>
        <w:t>Марюс</w:t>
      </w:r>
      <w:proofErr w:type="spellEnd"/>
      <w:r w:rsidRPr="008B7639">
        <w:rPr>
          <w:rFonts w:ascii="Calibri" w:hAnsi="Calibri" w:cs="Calibri"/>
          <w:i/>
          <w:iCs/>
          <w:sz w:val="28"/>
          <w:szCs w:val="28"/>
          <w:lang w:val="uk-UA"/>
        </w:rPr>
        <w:t xml:space="preserve"> </w:t>
      </w:r>
      <w:proofErr w:type="spellStart"/>
      <w:r w:rsidRPr="008B7639">
        <w:rPr>
          <w:rFonts w:ascii="Calibri" w:hAnsi="Calibri" w:cs="Calibri"/>
          <w:i/>
          <w:iCs/>
          <w:sz w:val="28"/>
          <w:szCs w:val="28"/>
          <w:lang w:val="uk-UA"/>
        </w:rPr>
        <w:t>Страчкайтіс</w:t>
      </w:r>
      <w:proofErr w:type="spellEnd"/>
      <w:r w:rsidRPr="008B7639">
        <w:rPr>
          <w:rFonts w:ascii="Calibri" w:hAnsi="Calibri" w:cs="Calibri"/>
          <w:i/>
          <w:iCs/>
          <w:sz w:val="28"/>
          <w:szCs w:val="28"/>
          <w:lang w:val="uk-UA"/>
        </w:rPr>
        <w:t xml:space="preserve">, </w:t>
      </w:r>
    </w:p>
    <w:p w14:paraId="7871B38C" w14:textId="3D1D0E4B" w:rsidR="008B7639" w:rsidRPr="008B7639" w:rsidRDefault="008B7639" w:rsidP="008B7639">
      <w:pPr>
        <w:spacing w:after="0" w:line="240" w:lineRule="auto"/>
        <w:rPr>
          <w:rFonts w:ascii="Calibri" w:hAnsi="Calibri" w:cs="Calibri"/>
          <w:i/>
          <w:iCs/>
          <w:sz w:val="28"/>
          <w:szCs w:val="28"/>
          <w:lang w:val="uk-UA"/>
        </w:rPr>
      </w:pPr>
      <w:r w:rsidRPr="008B7639">
        <w:rPr>
          <w:rFonts w:ascii="Calibri" w:hAnsi="Calibri" w:cs="Calibri"/>
          <w:i/>
          <w:iCs/>
          <w:sz w:val="28"/>
          <w:szCs w:val="28"/>
          <w:lang w:val="uk-UA"/>
        </w:rPr>
        <w:t>Президент Ради нотаріатів Європейського Союзу на 2024 р.</w:t>
      </w:r>
    </w:p>
    <w:p w14:paraId="67FE8F8D" w14:textId="42136887" w:rsidR="008B7639" w:rsidRPr="008B7639" w:rsidRDefault="008B7639" w:rsidP="008B7639">
      <w:pPr>
        <w:spacing w:after="0" w:line="240" w:lineRule="auto"/>
        <w:rPr>
          <w:rFonts w:ascii="Calibri" w:hAnsi="Calibri" w:cs="Calibri"/>
          <w:i/>
          <w:iCs/>
          <w:sz w:val="28"/>
          <w:szCs w:val="28"/>
          <w:lang w:val="uk-UA"/>
        </w:rPr>
      </w:pPr>
      <w:r w:rsidRPr="008B7639">
        <w:rPr>
          <w:rFonts w:ascii="Calibri" w:hAnsi="Calibri" w:cs="Calibri"/>
          <w:i/>
          <w:iCs/>
          <w:sz w:val="28"/>
          <w:szCs w:val="28"/>
          <w:lang w:val="uk-UA"/>
        </w:rPr>
        <w:t>Президент Литовської нотаріальної палати</w:t>
      </w:r>
    </w:p>
    <w:p w14:paraId="2B77A40D" w14:textId="77777777" w:rsidR="008B7639" w:rsidRDefault="008B7639" w:rsidP="00666202">
      <w:pPr>
        <w:spacing w:after="0" w:line="240" w:lineRule="auto"/>
        <w:jc w:val="center"/>
        <w:rPr>
          <w:rFonts w:ascii="Calibri" w:hAnsi="Calibri" w:cs="Calibri"/>
          <w:b/>
          <w:bCs/>
          <w:sz w:val="28"/>
          <w:szCs w:val="28"/>
          <w:lang w:val="uk-UA"/>
        </w:rPr>
      </w:pPr>
    </w:p>
    <w:p w14:paraId="7F51B657" w14:textId="7D2E0042" w:rsidR="008B7639" w:rsidRPr="008B7639" w:rsidRDefault="008B7639" w:rsidP="008B7639">
      <w:pPr>
        <w:spacing w:after="0" w:line="240" w:lineRule="auto"/>
        <w:jc w:val="center"/>
        <w:rPr>
          <w:rFonts w:ascii="Calibri" w:hAnsi="Calibri" w:cs="Calibri"/>
          <w:b/>
          <w:bCs/>
          <w:sz w:val="28"/>
          <w:szCs w:val="28"/>
          <w:lang w:val="lt-LT"/>
        </w:rPr>
      </w:pPr>
      <w:r w:rsidRPr="008B7639">
        <w:rPr>
          <w:rFonts w:ascii="Calibri" w:hAnsi="Calibri" w:cs="Calibri"/>
          <w:b/>
          <w:bCs/>
          <w:sz w:val="28"/>
          <w:szCs w:val="28"/>
          <w:lang w:val="lt-LT"/>
        </w:rPr>
        <w:t xml:space="preserve">Що потрібно </w:t>
      </w:r>
      <w:r w:rsidR="00EE19CE">
        <w:rPr>
          <w:rFonts w:ascii="Calibri" w:hAnsi="Calibri" w:cs="Calibri"/>
          <w:b/>
          <w:bCs/>
          <w:sz w:val="28"/>
          <w:szCs w:val="28"/>
          <w:lang w:val="uk-UA"/>
        </w:rPr>
        <w:t xml:space="preserve">для </w:t>
      </w:r>
      <w:r w:rsidRPr="008B7639">
        <w:rPr>
          <w:rFonts w:ascii="Calibri" w:hAnsi="Calibri" w:cs="Calibri"/>
          <w:b/>
          <w:bCs/>
          <w:sz w:val="28"/>
          <w:szCs w:val="28"/>
          <w:lang w:val="lt-LT"/>
        </w:rPr>
        <w:t>сильно</w:t>
      </w:r>
      <w:r w:rsidR="00EE19CE">
        <w:rPr>
          <w:rFonts w:ascii="Calibri" w:hAnsi="Calibri" w:cs="Calibri"/>
          <w:b/>
          <w:bCs/>
          <w:sz w:val="28"/>
          <w:szCs w:val="28"/>
          <w:lang w:val="uk-UA"/>
        </w:rPr>
        <w:t>го</w:t>
      </w:r>
      <w:r w:rsidRPr="008B7639">
        <w:rPr>
          <w:rFonts w:ascii="Calibri" w:hAnsi="Calibri" w:cs="Calibri"/>
          <w:b/>
          <w:bCs/>
          <w:sz w:val="28"/>
          <w:szCs w:val="28"/>
          <w:lang w:val="lt-LT"/>
        </w:rPr>
        <w:t xml:space="preserve"> нотаріату?</w:t>
      </w:r>
    </w:p>
    <w:p w14:paraId="53B8D83B" w14:textId="77777777" w:rsidR="00EB1C93" w:rsidRPr="00666202" w:rsidRDefault="00EB1C93" w:rsidP="00666202">
      <w:pPr>
        <w:spacing w:after="0" w:line="240" w:lineRule="auto"/>
        <w:jc w:val="center"/>
        <w:rPr>
          <w:rFonts w:ascii="Calibri" w:hAnsi="Calibri" w:cs="Calibri"/>
          <w:b/>
          <w:bCs/>
          <w:sz w:val="28"/>
          <w:szCs w:val="28"/>
          <w:lang w:val="lt-LT"/>
        </w:rPr>
      </w:pPr>
    </w:p>
    <w:p w14:paraId="17B8AC41" w14:textId="218DC85E" w:rsidR="00F52ADF" w:rsidRPr="006C1EA7" w:rsidRDefault="00F52ADF" w:rsidP="00F52ADF">
      <w:pPr>
        <w:spacing w:after="0" w:line="240" w:lineRule="auto"/>
        <w:jc w:val="both"/>
        <w:rPr>
          <w:rFonts w:ascii="Calibri" w:hAnsi="Calibri" w:cs="Calibri"/>
          <w:sz w:val="28"/>
          <w:szCs w:val="28"/>
          <w:lang w:val="uk-UA"/>
        </w:rPr>
      </w:pPr>
      <w:r w:rsidRPr="006C1EA7">
        <w:rPr>
          <w:rFonts w:ascii="Calibri" w:hAnsi="Calibri" w:cs="Calibri"/>
          <w:sz w:val="28"/>
          <w:szCs w:val="28"/>
          <w:lang w:val="uk-UA"/>
        </w:rPr>
        <w:t xml:space="preserve">Сьогодні ми вже почули багато цінних доповідей про верховенство права та нотаріат. Моя доповідь присвячена нотаріату. Я спробую відповісти на питання, що потрібно для сильного нотаріату. Сподіваюся, ці думки будуть корисними для українського нотаріату, який, незважаючи на війну, яка триває в країні, обговорює з Міністерством юстиції зміни до Закону </w:t>
      </w:r>
      <w:r w:rsidR="00B92067" w:rsidRPr="006C1EA7">
        <w:rPr>
          <w:rFonts w:ascii="Calibri" w:hAnsi="Calibri" w:cs="Calibri"/>
          <w:sz w:val="28"/>
          <w:szCs w:val="28"/>
          <w:lang w:val="uk-UA"/>
        </w:rPr>
        <w:t>«П</w:t>
      </w:r>
      <w:r w:rsidRPr="006C1EA7">
        <w:rPr>
          <w:rFonts w:ascii="Calibri" w:hAnsi="Calibri" w:cs="Calibri"/>
          <w:sz w:val="28"/>
          <w:szCs w:val="28"/>
          <w:lang w:val="uk-UA"/>
        </w:rPr>
        <w:t>ро нотаріат</w:t>
      </w:r>
      <w:r w:rsidR="00B92067" w:rsidRPr="006C1EA7">
        <w:rPr>
          <w:rFonts w:ascii="Calibri" w:hAnsi="Calibri" w:cs="Calibri"/>
          <w:sz w:val="28"/>
          <w:szCs w:val="28"/>
          <w:lang w:val="uk-UA"/>
        </w:rPr>
        <w:t>»</w:t>
      </w:r>
      <w:r w:rsidRPr="006C1EA7">
        <w:rPr>
          <w:rFonts w:ascii="Calibri" w:hAnsi="Calibri" w:cs="Calibri"/>
          <w:sz w:val="28"/>
          <w:szCs w:val="28"/>
          <w:lang w:val="uk-UA"/>
        </w:rPr>
        <w:t>, які допоможуть українському нотаріату стати ще сильнішим. Проаналізувавши запропоновані зміни та взявши до уваги основні цінності латинського нотаріату та досвід нотарі</w:t>
      </w:r>
      <w:r w:rsidR="00B92067" w:rsidRPr="006C1EA7">
        <w:rPr>
          <w:rFonts w:ascii="Calibri" w:hAnsi="Calibri" w:cs="Calibri"/>
          <w:sz w:val="28"/>
          <w:szCs w:val="28"/>
          <w:lang w:val="uk-UA"/>
        </w:rPr>
        <w:t>атів</w:t>
      </w:r>
      <w:r w:rsidRPr="006C1EA7">
        <w:rPr>
          <w:rFonts w:ascii="Calibri" w:hAnsi="Calibri" w:cs="Calibri"/>
          <w:sz w:val="28"/>
          <w:szCs w:val="28"/>
          <w:lang w:val="uk-UA"/>
        </w:rPr>
        <w:t xml:space="preserve"> Європейського Союзу, я хотів би представити свої </w:t>
      </w:r>
      <w:r w:rsidR="00B92067" w:rsidRPr="006C1EA7">
        <w:rPr>
          <w:rFonts w:ascii="Calibri" w:hAnsi="Calibri" w:cs="Calibri"/>
          <w:sz w:val="28"/>
          <w:szCs w:val="28"/>
          <w:lang w:val="uk-UA"/>
        </w:rPr>
        <w:t>міркування</w:t>
      </w:r>
      <w:r w:rsidRPr="006C1EA7">
        <w:rPr>
          <w:rFonts w:ascii="Calibri" w:hAnsi="Calibri" w:cs="Calibri"/>
          <w:sz w:val="28"/>
          <w:szCs w:val="28"/>
          <w:lang w:val="uk-UA"/>
        </w:rPr>
        <w:t>.</w:t>
      </w:r>
    </w:p>
    <w:p w14:paraId="53B8D83E" w14:textId="77777777" w:rsidR="002C0B00" w:rsidRPr="006C1EA7" w:rsidRDefault="002C0B00" w:rsidP="00666202">
      <w:pPr>
        <w:spacing w:after="0" w:line="240" w:lineRule="auto"/>
        <w:jc w:val="both"/>
        <w:rPr>
          <w:rFonts w:ascii="Calibri" w:hAnsi="Calibri" w:cs="Calibri"/>
          <w:sz w:val="28"/>
          <w:szCs w:val="28"/>
          <w:lang w:val="uk-UA"/>
        </w:rPr>
      </w:pPr>
    </w:p>
    <w:p w14:paraId="53B8D844" w14:textId="249C3690" w:rsidR="002C0B00" w:rsidRDefault="002C0B00" w:rsidP="00666202">
      <w:pPr>
        <w:spacing w:after="0" w:line="240" w:lineRule="auto"/>
        <w:jc w:val="both"/>
        <w:rPr>
          <w:rFonts w:ascii="Calibri" w:hAnsi="Calibri" w:cs="Calibri"/>
          <w:sz w:val="28"/>
          <w:szCs w:val="28"/>
          <w:lang w:val="uk-UA"/>
        </w:rPr>
      </w:pPr>
      <w:r w:rsidRPr="006C1EA7">
        <w:rPr>
          <w:rFonts w:ascii="Calibri" w:hAnsi="Calibri" w:cs="Calibri"/>
          <w:sz w:val="28"/>
          <w:szCs w:val="28"/>
          <w:lang w:val="uk-UA"/>
        </w:rPr>
        <w:t xml:space="preserve">Першим важливим елементом є </w:t>
      </w:r>
      <w:r w:rsidRPr="006C1EA7">
        <w:rPr>
          <w:rFonts w:ascii="Calibri" w:hAnsi="Calibri" w:cs="Calibri"/>
          <w:b/>
          <w:bCs/>
          <w:sz w:val="28"/>
          <w:szCs w:val="28"/>
          <w:lang w:val="uk-UA"/>
        </w:rPr>
        <w:t>статус нотаріуса</w:t>
      </w:r>
      <w:r w:rsidRPr="006C1EA7">
        <w:rPr>
          <w:rFonts w:ascii="Calibri" w:hAnsi="Calibri" w:cs="Calibri"/>
          <w:sz w:val="28"/>
          <w:szCs w:val="28"/>
          <w:lang w:val="uk-UA"/>
        </w:rPr>
        <w:t>. Наразі нотаріальні дії в Україні вчиняють нотаріуси, які працюють у державних нотаріальних конторах (державні нотаріуси) або займаються приватною нотаріальною діяльністю (приватні нотаріуси). Незважаючи на те, що повноваження приватних і державних нотаріусів на вчинення нотаріальних дій та юридична сила складених ними документів були уніфіковані у 2008 році, дуалістична система нотаріату з</w:t>
      </w:r>
      <w:r w:rsidR="000367E7" w:rsidRPr="006C1EA7">
        <w:rPr>
          <w:rFonts w:ascii="Calibri" w:hAnsi="Calibri" w:cs="Calibri"/>
          <w:sz w:val="28"/>
          <w:szCs w:val="28"/>
          <w:lang w:val="uk-UA"/>
        </w:rPr>
        <w:t>алишилася</w:t>
      </w:r>
      <w:r w:rsidRPr="006C1EA7">
        <w:rPr>
          <w:rFonts w:ascii="Calibri" w:hAnsi="Calibri" w:cs="Calibri"/>
          <w:sz w:val="28"/>
          <w:szCs w:val="28"/>
          <w:lang w:val="uk-UA"/>
        </w:rPr>
        <w:t xml:space="preserve">. </w:t>
      </w:r>
    </w:p>
    <w:p w14:paraId="0E6EF01F" w14:textId="77777777" w:rsidR="006C1EA7" w:rsidRPr="006C1EA7" w:rsidRDefault="006C1EA7" w:rsidP="00666202">
      <w:pPr>
        <w:spacing w:after="0" w:line="240" w:lineRule="auto"/>
        <w:jc w:val="both"/>
        <w:rPr>
          <w:rFonts w:ascii="Calibri" w:hAnsi="Calibri" w:cs="Calibri"/>
          <w:sz w:val="28"/>
          <w:szCs w:val="28"/>
          <w:lang w:val="uk-UA"/>
        </w:rPr>
      </w:pPr>
    </w:p>
    <w:p w14:paraId="6C54BEA1" w14:textId="770FB1E1" w:rsidR="00A07989" w:rsidRDefault="002C0B00" w:rsidP="00666202">
      <w:pPr>
        <w:spacing w:after="0" w:line="240" w:lineRule="auto"/>
        <w:jc w:val="both"/>
        <w:rPr>
          <w:rFonts w:ascii="Calibri" w:hAnsi="Calibri" w:cs="Calibri"/>
          <w:sz w:val="28"/>
          <w:szCs w:val="28"/>
          <w:lang w:val="uk-UA"/>
        </w:rPr>
      </w:pPr>
      <w:r w:rsidRPr="006C1EA7">
        <w:rPr>
          <w:rFonts w:ascii="Calibri" w:hAnsi="Calibri" w:cs="Calibri"/>
          <w:sz w:val="28"/>
          <w:szCs w:val="28"/>
          <w:lang w:val="uk-UA"/>
        </w:rPr>
        <w:t xml:space="preserve">Дуалістична система державного і приватного нотаріату створює </w:t>
      </w:r>
      <w:r w:rsidR="00907F4D" w:rsidRPr="006C1EA7">
        <w:rPr>
          <w:rFonts w:ascii="Calibri" w:hAnsi="Calibri" w:cs="Calibri"/>
          <w:sz w:val="28"/>
          <w:szCs w:val="28"/>
          <w:lang w:val="uk-UA"/>
        </w:rPr>
        <w:t>хибну</w:t>
      </w:r>
      <w:r w:rsidRPr="006C1EA7">
        <w:rPr>
          <w:rFonts w:ascii="Calibri" w:hAnsi="Calibri" w:cs="Calibri"/>
          <w:sz w:val="28"/>
          <w:szCs w:val="28"/>
          <w:lang w:val="uk-UA"/>
        </w:rPr>
        <w:t xml:space="preserve"> ситуацію, в якій державні нотаріуси перебувають у більш сприятливому становищі, ніж їхні колеги, які займаються незалежною приватною практикою. Основні умови діяльності державних нотаріусів, такі як тарифи та кількість нотаріусів, чітко регулюються державою. </w:t>
      </w:r>
    </w:p>
    <w:p w14:paraId="35B0FBD4" w14:textId="77777777" w:rsidR="006C1EA7" w:rsidRPr="006C1EA7" w:rsidRDefault="006C1EA7" w:rsidP="00666202">
      <w:pPr>
        <w:spacing w:after="0" w:line="240" w:lineRule="auto"/>
        <w:jc w:val="both"/>
        <w:rPr>
          <w:rFonts w:ascii="Calibri" w:hAnsi="Calibri" w:cs="Calibri"/>
          <w:sz w:val="28"/>
          <w:szCs w:val="28"/>
          <w:lang w:val="uk-UA"/>
        </w:rPr>
      </w:pPr>
    </w:p>
    <w:p w14:paraId="53B8D849" w14:textId="77777777" w:rsidR="002C0B00" w:rsidRDefault="002C0B00" w:rsidP="00666202">
      <w:pPr>
        <w:spacing w:after="0" w:line="240" w:lineRule="auto"/>
        <w:jc w:val="both"/>
        <w:rPr>
          <w:rFonts w:ascii="Calibri" w:hAnsi="Calibri" w:cs="Calibri"/>
          <w:sz w:val="28"/>
          <w:szCs w:val="28"/>
          <w:lang w:val="uk-UA"/>
        </w:rPr>
      </w:pPr>
      <w:r w:rsidRPr="008607D6">
        <w:rPr>
          <w:rFonts w:ascii="Calibri" w:hAnsi="Calibri" w:cs="Calibri"/>
          <w:sz w:val="28"/>
          <w:szCs w:val="28"/>
          <w:lang w:val="uk-UA"/>
        </w:rPr>
        <w:t xml:space="preserve">При цьому кількість приватних нотаріусів і вартість їхніх послуг не регулюється. Це призводить до того, що держава конкурує з приватною професією у сфері нотаріальних послуг. </w:t>
      </w:r>
    </w:p>
    <w:p w14:paraId="2E2412DD" w14:textId="77777777" w:rsidR="006C1EA7" w:rsidRPr="008607D6" w:rsidRDefault="006C1EA7" w:rsidP="00666202">
      <w:pPr>
        <w:spacing w:after="0" w:line="240" w:lineRule="auto"/>
        <w:jc w:val="both"/>
        <w:rPr>
          <w:rFonts w:ascii="Calibri" w:hAnsi="Calibri" w:cs="Calibri"/>
          <w:sz w:val="28"/>
          <w:szCs w:val="28"/>
          <w:lang w:val="uk-UA"/>
        </w:rPr>
      </w:pPr>
    </w:p>
    <w:p w14:paraId="53B8D84A" w14:textId="77777777" w:rsidR="002C0B00" w:rsidRPr="008607D6" w:rsidRDefault="002C0B00" w:rsidP="00666202">
      <w:pPr>
        <w:spacing w:after="0" w:line="240" w:lineRule="auto"/>
        <w:jc w:val="both"/>
        <w:rPr>
          <w:rFonts w:ascii="Calibri" w:hAnsi="Calibri" w:cs="Calibri"/>
          <w:sz w:val="28"/>
          <w:szCs w:val="28"/>
          <w:lang w:val="uk-UA"/>
        </w:rPr>
      </w:pPr>
      <w:r w:rsidRPr="008607D6">
        <w:rPr>
          <w:rFonts w:ascii="Calibri" w:hAnsi="Calibri" w:cs="Calibri"/>
          <w:sz w:val="28"/>
          <w:szCs w:val="28"/>
          <w:lang w:val="uk-UA"/>
        </w:rPr>
        <w:t>Проектом змін до Закону пропонується перейти до єдиного приватного нотаріату. Ця поправка, на мою думку, є дуже важливою і необхідною.</w:t>
      </w:r>
    </w:p>
    <w:p w14:paraId="53B8D84B" w14:textId="77777777" w:rsidR="002C0B00" w:rsidRDefault="002C0B00" w:rsidP="00666202">
      <w:pPr>
        <w:spacing w:after="0" w:line="240" w:lineRule="auto"/>
        <w:jc w:val="both"/>
        <w:rPr>
          <w:rFonts w:ascii="Calibri" w:hAnsi="Calibri" w:cs="Calibri"/>
          <w:sz w:val="28"/>
          <w:szCs w:val="28"/>
          <w:lang w:val="uk-UA"/>
        </w:rPr>
      </w:pPr>
      <w:r w:rsidRPr="008607D6">
        <w:rPr>
          <w:rFonts w:ascii="Calibri" w:hAnsi="Calibri" w:cs="Calibri"/>
          <w:sz w:val="28"/>
          <w:szCs w:val="28"/>
          <w:lang w:val="uk-UA"/>
        </w:rPr>
        <w:t>У країнах латинського нотаріату нотаріус виконує делеговані державою публічні функції, але організовує свою роботу самостійно, як представник вільної професії.</w:t>
      </w:r>
    </w:p>
    <w:p w14:paraId="15F78565" w14:textId="77777777" w:rsidR="006C1EA7" w:rsidRPr="008607D6" w:rsidRDefault="006C1EA7" w:rsidP="00666202">
      <w:pPr>
        <w:spacing w:after="0" w:line="240" w:lineRule="auto"/>
        <w:jc w:val="both"/>
        <w:rPr>
          <w:rFonts w:ascii="Calibri" w:hAnsi="Calibri" w:cs="Calibri"/>
          <w:sz w:val="28"/>
          <w:szCs w:val="28"/>
          <w:lang w:val="uk-UA"/>
        </w:rPr>
      </w:pPr>
    </w:p>
    <w:p w14:paraId="53B8D84C" w14:textId="77777777" w:rsidR="002C0B00" w:rsidRDefault="002C0B00" w:rsidP="00666202">
      <w:pPr>
        <w:spacing w:after="0" w:line="240" w:lineRule="auto"/>
        <w:jc w:val="both"/>
        <w:rPr>
          <w:rFonts w:ascii="Calibri" w:hAnsi="Calibri" w:cs="Calibri"/>
          <w:sz w:val="28"/>
          <w:szCs w:val="28"/>
          <w:lang w:val="uk-UA"/>
        </w:rPr>
      </w:pPr>
      <w:r w:rsidRPr="008607D6">
        <w:rPr>
          <w:rFonts w:ascii="Calibri" w:hAnsi="Calibri" w:cs="Calibri"/>
          <w:sz w:val="28"/>
          <w:szCs w:val="28"/>
          <w:lang w:val="uk-UA"/>
        </w:rPr>
        <w:t>Система приватного нотаріату є більш ефективною, ніж система державних нотаріусів, які є державними службовцями. Приватні нотаріуси, як представники держави, конкурують між собою за якість своїх послуг, щоб залучити більше клієнтів. Для того, щоб мати більше клієнтів, приватні нотаріуси повинні забезпечити високу якість нотаріальних дій та послуг.</w:t>
      </w:r>
    </w:p>
    <w:p w14:paraId="138EDDF5" w14:textId="77777777" w:rsidR="008607D6" w:rsidRPr="008607D6" w:rsidRDefault="008607D6" w:rsidP="00666202">
      <w:pPr>
        <w:spacing w:after="0" w:line="240" w:lineRule="auto"/>
        <w:jc w:val="both"/>
        <w:rPr>
          <w:rFonts w:ascii="Calibri" w:hAnsi="Calibri" w:cs="Calibri"/>
          <w:sz w:val="28"/>
          <w:szCs w:val="28"/>
          <w:lang w:val="uk-UA"/>
        </w:rPr>
      </w:pPr>
    </w:p>
    <w:p w14:paraId="489C2925" w14:textId="77777777" w:rsidR="00423B5C" w:rsidRDefault="00423B5C" w:rsidP="00423B5C">
      <w:pPr>
        <w:spacing w:after="0" w:line="240" w:lineRule="auto"/>
        <w:jc w:val="both"/>
        <w:rPr>
          <w:rFonts w:ascii="Calibri" w:hAnsi="Calibri" w:cs="Calibri"/>
          <w:sz w:val="28"/>
          <w:szCs w:val="28"/>
          <w:lang w:val="uk-UA"/>
        </w:rPr>
      </w:pPr>
      <w:r w:rsidRPr="00666202">
        <w:rPr>
          <w:rFonts w:ascii="Calibri" w:hAnsi="Calibri" w:cs="Calibri"/>
          <w:sz w:val="28"/>
          <w:szCs w:val="28"/>
          <w:lang w:val="lt-LT"/>
        </w:rPr>
        <w:t>В Україні скасування державного нотаріату дозволило б скоротити кількість державних службовців та бюджетні витрати на їх утримання. Зацікавленість приватних нотаріусів у кількості та якості вчинюваних нотаріальних дій, а також особиста цивільно-правова відповідальність нотаріуса допоможуть уникнути корупції.</w:t>
      </w:r>
    </w:p>
    <w:p w14:paraId="60E6A861" w14:textId="77777777" w:rsidR="004E7666" w:rsidRPr="004E7666" w:rsidRDefault="004E7666" w:rsidP="00423B5C">
      <w:pPr>
        <w:spacing w:after="0" w:line="240" w:lineRule="auto"/>
        <w:jc w:val="both"/>
        <w:rPr>
          <w:rFonts w:ascii="Calibri" w:hAnsi="Calibri" w:cs="Calibri"/>
          <w:sz w:val="28"/>
          <w:szCs w:val="28"/>
          <w:lang w:val="uk-UA"/>
        </w:rPr>
      </w:pPr>
    </w:p>
    <w:p w14:paraId="53B8D852" w14:textId="77777777" w:rsidR="00EB1C93" w:rsidRDefault="002C0B00" w:rsidP="00666202">
      <w:pPr>
        <w:spacing w:after="0" w:line="240" w:lineRule="auto"/>
        <w:jc w:val="both"/>
        <w:rPr>
          <w:rFonts w:ascii="Calibri" w:hAnsi="Calibri" w:cs="Calibri"/>
          <w:sz w:val="28"/>
          <w:szCs w:val="28"/>
          <w:lang w:val="uk-UA"/>
        </w:rPr>
      </w:pPr>
      <w:r w:rsidRPr="00666202">
        <w:rPr>
          <w:rFonts w:ascii="Calibri" w:hAnsi="Calibri" w:cs="Calibri"/>
          <w:sz w:val="28"/>
          <w:szCs w:val="28"/>
          <w:lang w:val="lt-LT"/>
        </w:rPr>
        <w:t xml:space="preserve">Іншим важливим моментом є те, що нотаріальні дії повинні вчиняти особи, які </w:t>
      </w:r>
      <w:r w:rsidRPr="006A7674">
        <w:rPr>
          <w:rFonts w:ascii="Calibri" w:hAnsi="Calibri" w:cs="Calibri"/>
          <w:b/>
          <w:bCs/>
          <w:sz w:val="28"/>
          <w:szCs w:val="28"/>
          <w:lang w:val="lt-LT"/>
        </w:rPr>
        <w:t>мають відповідну підготовку.</w:t>
      </w:r>
      <w:r w:rsidRPr="00666202">
        <w:rPr>
          <w:rFonts w:ascii="Calibri" w:hAnsi="Calibri" w:cs="Calibri"/>
          <w:sz w:val="28"/>
          <w:szCs w:val="28"/>
          <w:lang w:val="lt-LT"/>
        </w:rPr>
        <w:t xml:space="preserve"> </w:t>
      </w:r>
      <w:r w:rsidR="00EB1C93" w:rsidRPr="00666202">
        <w:rPr>
          <w:rFonts w:ascii="Calibri" w:hAnsi="Calibri" w:cs="Calibri"/>
          <w:sz w:val="28"/>
          <w:szCs w:val="28"/>
          <w:lang w:val="lt-LT"/>
        </w:rPr>
        <w:t xml:space="preserve"> </w:t>
      </w:r>
    </w:p>
    <w:p w14:paraId="517EA01F" w14:textId="77777777" w:rsidR="006C1EA7" w:rsidRPr="006C1EA7" w:rsidRDefault="006C1EA7" w:rsidP="00666202">
      <w:pPr>
        <w:spacing w:after="0" w:line="240" w:lineRule="auto"/>
        <w:jc w:val="both"/>
        <w:rPr>
          <w:rFonts w:ascii="Calibri" w:hAnsi="Calibri" w:cs="Calibri"/>
          <w:sz w:val="28"/>
          <w:szCs w:val="28"/>
          <w:lang w:val="uk-UA"/>
        </w:rPr>
      </w:pPr>
    </w:p>
    <w:p w14:paraId="318C0D76" w14:textId="77777777" w:rsidR="006A7674" w:rsidRDefault="006A7674" w:rsidP="006A7674">
      <w:pPr>
        <w:spacing w:after="0" w:line="240" w:lineRule="auto"/>
        <w:jc w:val="both"/>
        <w:rPr>
          <w:rFonts w:ascii="Calibri" w:hAnsi="Calibri" w:cs="Calibri"/>
          <w:sz w:val="28"/>
          <w:szCs w:val="28"/>
          <w:lang w:val="uk-UA"/>
        </w:rPr>
      </w:pPr>
      <w:r w:rsidRPr="006A7674">
        <w:rPr>
          <w:rFonts w:ascii="Calibri" w:hAnsi="Calibri" w:cs="Calibri"/>
          <w:sz w:val="28"/>
          <w:szCs w:val="28"/>
          <w:lang w:val="uk-UA"/>
        </w:rPr>
        <w:t>Міжнародний союз нотаріату вимагає, щоб нотаріуси, як професіонали, щоб займатися юридичною практикою, здобули максимальну юридичну кваліфікацію у своїх відповідних країнах, склали іспити, що дають право займатися цією професією, і мали необхідні юридичні знання, щоб мати можливість ефективно і точно перевіряти законність складених ними актів і документів.</w:t>
      </w:r>
    </w:p>
    <w:p w14:paraId="657D6FD3" w14:textId="77777777" w:rsidR="006C1EA7" w:rsidRPr="006A7674" w:rsidRDefault="006C1EA7" w:rsidP="006A7674">
      <w:pPr>
        <w:spacing w:after="0" w:line="240" w:lineRule="auto"/>
        <w:jc w:val="both"/>
        <w:rPr>
          <w:rFonts w:ascii="Calibri" w:hAnsi="Calibri" w:cs="Calibri"/>
          <w:sz w:val="28"/>
          <w:szCs w:val="28"/>
          <w:lang w:val="uk-UA"/>
        </w:rPr>
      </w:pPr>
    </w:p>
    <w:p w14:paraId="3B40C81C" w14:textId="3964DE94" w:rsidR="006A7674" w:rsidRPr="006A7674" w:rsidRDefault="006A7674" w:rsidP="006A7674">
      <w:pPr>
        <w:spacing w:after="0" w:line="240" w:lineRule="auto"/>
        <w:jc w:val="both"/>
        <w:rPr>
          <w:rFonts w:ascii="Calibri" w:hAnsi="Calibri" w:cs="Calibri"/>
          <w:sz w:val="28"/>
          <w:szCs w:val="28"/>
          <w:lang w:val="uk-UA"/>
        </w:rPr>
      </w:pPr>
      <w:r w:rsidRPr="006A7674">
        <w:rPr>
          <w:rFonts w:ascii="Calibri" w:hAnsi="Calibri" w:cs="Calibri"/>
          <w:sz w:val="28"/>
          <w:szCs w:val="28"/>
          <w:lang w:val="uk-UA"/>
        </w:rPr>
        <w:t>В Україні нотаріальні дії можуть вчиняти не лише нотаріуси та консульські посадові особи, а й посадові особи органів місцевого самоврядування. Ці положення не пропонується змінювати в проекті змін до закону «Про нотаріат»</w:t>
      </w:r>
      <w:r w:rsidR="0084022D">
        <w:rPr>
          <w:rFonts w:ascii="Calibri" w:hAnsi="Calibri" w:cs="Calibri"/>
          <w:sz w:val="28"/>
          <w:szCs w:val="28"/>
          <w:lang w:val="uk-UA"/>
        </w:rPr>
        <w:t>, що розглядається</w:t>
      </w:r>
      <w:r w:rsidRPr="006A7674">
        <w:rPr>
          <w:rFonts w:ascii="Calibri" w:hAnsi="Calibri" w:cs="Calibri"/>
          <w:sz w:val="28"/>
          <w:szCs w:val="28"/>
          <w:lang w:val="uk-UA"/>
        </w:rPr>
        <w:t>.</w:t>
      </w:r>
    </w:p>
    <w:p w14:paraId="53B8D856" w14:textId="7F860600" w:rsidR="002C0B00" w:rsidRPr="00666202" w:rsidRDefault="002C0B00" w:rsidP="00666202">
      <w:pPr>
        <w:spacing w:after="0" w:line="240" w:lineRule="auto"/>
        <w:jc w:val="both"/>
        <w:rPr>
          <w:rFonts w:ascii="Calibri" w:hAnsi="Calibri" w:cs="Calibri"/>
          <w:sz w:val="28"/>
          <w:szCs w:val="28"/>
          <w:lang w:val="ru-RU"/>
        </w:rPr>
      </w:pPr>
    </w:p>
    <w:tbl>
      <w:tblPr>
        <w:tblStyle w:val="2-1"/>
        <w:tblW w:w="10080" w:type="dxa"/>
        <w:tblInd w:w="-90" w:type="dxa"/>
        <w:tblLook w:val="04A0" w:firstRow="1" w:lastRow="0" w:firstColumn="1" w:lastColumn="0" w:noHBand="0" w:noVBand="1"/>
      </w:tblPr>
      <w:tblGrid>
        <w:gridCol w:w="10080"/>
      </w:tblGrid>
      <w:tr w:rsidR="00EB1C93" w:rsidRPr="00500E88" w14:paraId="53B8D85F" w14:textId="77777777" w:rsidTr="009164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80" w:type="dxa"/>
          </w:tcPr>
          <w:p w14:paraId="53B8D859" w14:textId="41D98417" w:rsidR="002C0B00" w:rsidRDefault="002C0B00" w:rsidP="006F06C9">
            <w:pPr>
              <w:ind w:left="90"/>
              <w:jc w:val="both"/>
              <w:rPr>
                <w:rFonts w:ascii="Calibri" w:eastAsiaTheme="minorHAnsi" w:hAnsi="Calibri" w:cs="Calibri"/>
                <w:color w:val="auto"/>
                <w:kern w:val="2"/>
                <w:sz w:val="28"/>
                <w:szCs w:val="28"/>
                <w:lang w:val="uk-UA"/>
              </w:rPr>
            </w:pPr>
            <w:r w:rsidRPr="006F06C9">
              <w:rPr>
                <w:rFonts w:ascii="Calibri" w:eastAsiaTheme="minorHAnsi" w:hAnsi="Calibri" w:cs="Calibri"/>
                <w:b w:val="0"/>
                <w:bCs w:val="0"/>
                <w:color w:val="auto"/>
                <w:kern w:val="2"/>
                <w:sz w:val="28"/>
                <w:szCs w:val="28"/>
                <w:lang w:val="uk-UA"/>
              </w:rPr>
              <w:t>Переконаний, що к</w:t>
            </w:r>
            <w:r w:rsidR="00B01810" w:rsidRPr="006F06C9">
              <w:rPr>
                <w:rFonts w:ascii="Calibri" w:eastAsiaTheme="minorHAnsi" w:hAnsi="Calibri" w:cs="Calibri"/>
                <w:b w:val="0"/>
                <w:bCs w:val="0"/>
                <w:color w:val="auto"/>
                <w:kern w:val="2"/>
                <w:sz w:val="28"/>
                <w:szCs w:val="28"/>
                <w:lang w:val="uk-UA"/>
              </w:rPr>
              <w:t>валіфіковано</w:t>
            </w:r>
            <w:r w:rsidRPr="006F06C9">
              <w:rPr>
                <w:rFonts w:ascii="Calibri" w:eastAsiaTheme="minorHAnsi" w:hAnsi="Calibri" w:cs="Calibri"/>
                <w:b w:val="0"/>
                <w:bCs w:val="0"/>
                <w:color w:val="auto"/>
                <w:kern w:val="2"/>
                <w:sz w:val="28"/>
                <w:szCs w:val="28"/>
                <w:lang w:val="uk-UA"/>
              </w:rPr>
              <w:t xml:space="preserve"> вчиняти нотаріальні дії можуть лише нотаріуси, які склали іспит, постійно вдосконалюють свої професійні навички </w:t>
            </w:r>
            <w:r w:rsidR="00EB16FD" w:rsidRPr="006F06C9">
              <w:rPr>
                <w:rFonts w:ascii="Calibri" w:eastAsiaTheme="minorHAnsi" w:hAnsi="Calibri" w:cs="Calibri"/>
                <w:b w:val="0"/>
                <w:bCs w:val="0"/>
                <w:color w:val="auto"/>
                <w:kern w:val="2"/>
                <w:sz w:val="28"/>
                <w:szCs w:val="28"/>
                <w:lang w:val="uk-UA"/>
              </w:rPr>
              <w:t>та</w:t>
            </w:r>
            <w:r w:rsidRPr="006F06C9">
              <w:rPr>
                <w:rFonts w:ascii="Calibri" w:eastAsiaTheme="minorHAnsi" w:hAnsi="Calibri" w:cs="Calibri"/>
                <w:b w:val="0"/>
                <w:bCs w:val="0"/>
                <w:color w:val="auto"/>
                <w:kern w:val="2"/>
                <w:sz w:val="28"/>
                <w:szCs w:val="28"/>
                <w:lang w:val="uk-UA"/>
              </w:rPr>
              <w:t xml:space="preserve"> перебувають під контролем Нотаріальної палати </w:t>
            </w:r>
            <w:r w:rsidR="00EB16FD" w:rsidRPr="006F06C9">
              <w:rPr>
                <w:rFonts w:ascii="Calibri" w:eastAsiaTheme="minorHAnsi" w:hAnsi="Calibri" w:cs="Calibri"/>
                <w:b w:val="0"/>
                <w:bCs w:val="0"/>
                <w:color w:val="auto"/>
                <w:kern w:val="2"/>
                <w:sz w:val="28"/>
                <w:szCs w:val="28"/>
                <w:lang w:val="uk-UA"/>
              </w:rPr>
              <w:t>і</w:t>
            </w:r>
            <w:r w:rsidRPr="006F06C9">
              <w:rPr>
                <w:rFonts w:ascii="Calibri" w:eastAsiaTheme="minorHAnsi" w:hAnsi="Calibri" w:cs="Calibri"/>
                <w:b w:val="0"/>
                <w:bCs w:val="0"/>
                <w:color w:val="auto"/>
                <w:kern w:val="2"/>
                <w:sz w:val="28"/>
                <w:szCs w:val="28"/>
                <w:lang w:val="uk-UA"/>
              </w:rPr>
              <w:t xml:space="preserve"> Міністерства юстиції. Ніякі інші особи, ні помічники нотаріуса, ні працівники нотаріальної контори, ні посадові особи органів місцевого самоврядування не </w:t>
            </w:r>
            <w:r w:rsidR="00EB16FD" w:rsidRPr="006F06C9">
              <w:rPr>
                <w:rFonts w:ascii="Calibri" w:eastAsiaTheme="minorHAnsi" w:hAnsi="Calibri" w:cs="Calibri"/>
                <w:b w:val="0"/>
                <w:bCs w:val="0"/>
                <w:color w:val="auto"/>
                <w:kern w:val="2"/>
                <w:sz w:val="28"/>
                <w:szCs w:val="28"/>
                <w:lang w:val="uk-UA"/>
              </w:rPr>
              <w:t>повинні</w:t>
            </w:r>
            <w:r w:rsidRPr="006F06C9">
              <w:rPr>
                <w:rFonts w:ascii="Calibri" w:eastAsiaTheme="minorHAnsi" w:hAnsi="Calibri" w:cs="Calibri"/>
                <w:b w:val="0"/>
                <w:bCs w:val="0"/>
                <w:color w:val="auto"/>
                <w:kern w:val="2"/>
                <w:sz w:val="28"/>
                <w:szCs w:val="28"/>
                <w:lang w:val="uk-UA"/>
              </w:rPr>
              <w:t xml:space="preserve"> вчиняти нотаріальні дії. </w:t>
            </w:r>
          </w:p>
          <w:p w14:paraId="347A306B" w14:textId="77777777" w:rsidR="006C1EA7" w:rsidRPr="006F06C9" w:rsidRDefault="006C1EA7" w:rsidP="006F06C9">
            <w:pPr>
              <w:ind w:left="90"/>
              <w:jc w:val="both"/>
              <w:rPr>
                <w:rFonts w:ascii="Calibri" w:eastAsiaTheme="minorHAnsi" w:hAnsi="Calibri" w:cs="Calibri"/>
                <w:b w:val="0"/>
                <w:bCs w:val="0"/>
                <w:color w:val="auto"/>
                <w:kern w:val="2"/>
                <w:sz w:val="28"/>
                <w:szCs w:val="28"/>
                <w:lang w:val="uk-UA"/>
              </w:rPr>
            </w:pPr>
          </w:p>
          <w:p w14:paraId="45073A06" w14:textId="77777777" w:rsidR="006F06C9" w:rsidRPr="006F06C9" w:rsidRDefault="002C0B00" w:rsidP="006F06C9">
            <w:pPr>
              <w:jc w:val="both"/>
              <w:rPr>
                <w:rFonts w:ascii="Calibri" w:eastAsiaTheme="minorHAnsi" w:hAnsi="Calibri" w:cs="Calibri"/>
                <w:b w:val="0"/>
                <w:bCs w:val="0"/>
                <w:color w:val="auto"/>
                <w:kern w:val="2"/>
                <w:sz w:val="28"/>
                <w:szCs w:val="28"/>
                <w:lang w:val="uk-UA"/>
              </w:rPr>
            </w:pPr>
            <w:r w:rsidRPr="006F06C9">
              <w:rPr>
                <w:rFonts w:ascii="Calibri" w:eastAsiaTheme="minorHAnsi" w:hAnsi="Calibri" w:cs="Calibri"/>
                <w:b w:val="0"/>
                <w:bCs w:val="0"/>
                <w:color w:val="auto"/>
                <w:kern w:val="2"/>
                <w:sz w:val="28"/>
                <w:szCs w:val="28"/>
                <w:lang w:val="uk-UA"/>
              </w:rPr>
              <w:t>Державний контроль Литовської Республіки, провівши аудит «Чи забезпеч</w:t>
            </w:r>
            <w:r w:rsidR="00EB16FD" w:rsidRPr="006F06C9">
              <w:rPr>
                <w:rFonts w:ascii="Calibri" w:eastAsiaTheme="minorHAnsi" w:hAnsi="Calibri" w:cs="Calibri"/>
                <w:b w:val="0"/>
                <w:bCs w:val="0"/>
                <w:color w:val="auto"/>
                <w:kern w:val="2"/>
                <w:sz w:val="28"/>
                <w:szCs w:val="28"/>
                <w:lang w:val="uk-UA"/>
              </w:rPr>
              <w:t>ується</w:t>
            </w:r>
            <w:r w:rsidRPr="006F06C9">
              <w:rPr>
                <w:rFonts w:ascii="Calibri" w:eastAsiaTheme="minorHAnsi" w:hAnsi="Calibri" w:cs="Calibri"/>
                <w:b w:val="0"/>
                <w:bCs w:val="0"/>
                <w:color w:val="auto"/>
                <w:kern w:val="2"/>
                <w:sz w:val="28"/>
                <w:szCs w:val="28"/>
                <w:lang w:val="uk-UA"/>
              </w:rPr>
              <w:t xml:space="preserve"> ефективне виконання державних функцій, покладених на судових виконавців і нотаріусів?», також звернув увагу на </w:t>
            </w:r>
            <w:r w:rsidR="00C43430" w:rsidRPr="006F06C9">
              <w:rPr>
                <w:rFonts w:ascii="Calibri" w:eastAsiaTheme="minorHAnsi" w:hAnsi="Calibri" w:cs="Calibri"/>
                <w:b w:val="0"/>
                <w:bCs w:val="0"/>
                <w:color w:val="auto"/>
                <w:kern w:val="2"/>
                <w:sz w:val="28"/>
                <w:szCs w:val="28"/>
                <w:lang w:val="uk-UA"/>
              </w:rPr>
              <w:t xml:space="preserve">відсутність </w:t>
            </w:r>
            <w:r w:rsidRPr="006F06C9">
              <w:rPr>
                <w:rFonts w:ascii="Calibri" w:eastAsiaTheme="minorHAnsi" w:hAnsi="Calibri" w:cs="Calibri"/>
                <w:b w:val="0"/>
                <w:bCs w:val="0"/>
                <w:color w:val="auto"/>
                <w:kern w:val="2"/>
                <w:sz w:val="28"/>
                <w:szCs w:val="28"/>
                <w:lang w:val="uk-UA"/>
              </w:rPr>
              <w:t>кваліфікаційних вимог до посадових осіб органів місцевого самоврядування для вчинення нотаріальних дій, не передбачено, хто і як має організовувати їх навчання, а також відсутні</w:t>
            </w:r>
            <w:r w:rsidR="006F06C9" w:rsidRPr="006F06C9">
              <w:rPr>
                <w:rFonts w:ascii="Calibri" w:eastAsiaTheme="minorHAnsi" w:hAnsi="Calibri" w:cs="Calibri"/>
                <w:b w:val="0"/>
                <w:bCs w:val="0"/>
                <w:color w:val="auto"/>
                <w:kern w:val="2"/>
                <w:sz w:val="28"/>
                <w:szCs w:val="28"/>
                <w:lang w:val="uk-UA"/>
              </w:rPr>
              <w:t>сть</w:t>
            </w:r>
            <w:r w:rsidRPr="006F06C9">
              <w:rPr>
                <w:rFonts w:ascii="Calibri" w:eastAsiaTheme="minorHAnsi" w:hAnsi="Calibri" w:cs="Calibri"/>
                <w:b w:val="0"/>
                <w:bCs w:val="0"/>
                <w:color w:val="auto"/>
                <w:kern w:val="2"/>
                <w:sz w:val="28"/>
                <w:szCs w:val="28"/>
                <w:lang w:val="uk-UA"/>
              </w:rPr>
              <w:t xml:space="preserve"> нагляд</w:t>
            </w:r>
            <w:r w:rsidR="006F06C9" w:rsidRPr="006F06C9">
              <w:rPr>
                <w:rFonts w:ascii="Calibri" w:eastAsiaTheme="minorHAnsi" w:hAnsi="Calibri" w:cs="Calibri"/>
                <w:b w:val="0"/>
                <w:bCs w:val="0"/>
                <w:color w:val="auto"/>
                <w:kern w:val="2"/>
                <w:sz w:val="28"/>
                <w:szCs w:val="28"/>
                <w:lang w:val="uk-UA"/>
              </w:rPr>
              <w:t>у</w:t>
            </w:r>
            <w:r w:rsidRPr="006F06C9">
              <w:rPr>
                <w:rFonts w:ascii="Calibri" w:eastAsiaTheme="minorHAnsi" w:hAnsi="Calibri" w:cs="Calibri"/>
                <w:b w:val="0"/>
                <w:bCs w:val="0"/>
                <w:color w:val="auto"/>
                <w:kern w:val="2"/>
                <w:sz w:val="28"/>
                <w:szCs w:val="28"/>
                <w:lang w:val="uk-UA"/>
              </w:rPr>
              <w:t xml:space="preserve"> за нотаріальними діями, що вчиняються посадовими особами органів місцевого самоврядування. </w:t>
            </w:r>
            <w:r w:rsidR="006F06C9" w:rsidRPr="006F06C9">
              <w:rPr>
                <w:rFonts w:ascii="Calibri" w:eastAsiaTheme="minorHAnsi" w:hAnsi="Calibri" w:cs="Calibri"/>
                <w:b w:val="0"/>
                <w:bCs w:val="0"/>
                <w:color w:val="auto"/>
                <w:kern w:val="2"/>
                <w:sz w:val="28"/>
                <w:szCs w:val="28"/>
                <w:lang w:val="uk-UA"/>
              </w:rPr>
              <w:t>Хочу сказати - неможливо і неефективно встановлювати однакові вимоги до кваліфікації, підготовки, контролю для осіб, для яких вчинення нотаріальних дій є лише допоміжною діяльністю. Коли нотаріальні дії вчиняються особами, які не мають відповідної кваліфікації, їх якість не може бути гарантована, і в результаті можуть постраждати клієнти.</w:t>
            </w:r>
          </w:p>
          <w:p w14:paraId="5C60B963" w14:textId="77777777" w:rsidR="00B01810" w:rsidRDefault="00B01810" w:rsidP="00666202">
            <w:pPr>
              <w:jc w:val="both"/>
              <w:rPr>
                <w:rFonts w:ascii="Calibri" w:eastAsiaTheme="minorHAnsi" w:hAnsi="Calibri" w:cs="Calibri"/>
                <w:color w:val="auto"/>
                <w:kern w:val="2"/>
                <w:sz w:val="28"/>
                <w:szCs w:val="28"/>
                <w:lang w:val="ru-RU"/>
              </w:rPr>
            </w:pPr>
          </w:p>
          <w:p w14:paraId="53B8D85D" w14:textId="16E220CD" w:rsidR="002C0B00" w:rsidRDefault="002C0B00" w:rsidP="00666202">
            <w:pPr>
              <w:jc w:val="both"/>
              <w:rPr>
                <w:rFonts w:ascii="Calibri" w:eastAsiaTheme="minorHAnsi" w:hAnsi="Calibri" w:cs="Calibri"/>
                <w:color w:val="auto"/>
                <w:kern w:val="2"/>
                <w:sz w:val="28"/>
                <w:szCs w:val="28"/>
                <w:lang w:val="uk-UA"/>
              </w:rPr>
            </w:pPr>
            <w:r w:rsidRPr="004C7F0F">
              <w:rPr>
                <w:rFonts w:ascii="Calibri" w:eastAsiaTheme="minorHAnsi" w:hAnsi="Calibri" w:cs="Calibri"/>
                <w:b w:val="0"/>
                <w:bCs w:val="0"/>
                <w:color w:val="auto"/>
                <w:kern w:val="2"/>
                <w:sz w:val="28"/>
                <w:szCs w:val="28"/>
                <w:lang w:val="uk-UA"/>
              </w:rPr>
              <w:t xml:space="preserve">Потреба у вчиненні нотаріальних дій іншими особами також зменшується завдяки дистанційному вчиненню нотаріальних дій. </w:t>
            </w:r>
            <w:r w:rsidR="00500E88" w:rsidRPr="004C7F0F">
              <w:rPr>
                <w:rFonts w:ascii="Calibri" w:eastAsiaTheme="minorHAnsi" w:hAnsi="Calibri" w:cs="Calibri"/>
                <w:b w:val="0"/>
                <w:bCs w:val="0"/>
                <w:color w:val="auto"/>
                <w:kern w:val="2"/>
                <w:sz w:val="28"/>
                <w:szCs w:val="28"/>
                <w:lang w:val="uk-UA"/>
              </w:rPr>
              <w:t>Тоді людина</w:t>
            </w:r>
            <w:r w:rsidRPr="004C7F0F">
              <w:rPr>
                <w:rFonts w:ascii="Calibri" w:eastAsiaTheme="minorHAnsi" w:hAnsi="Calibri" w:cs="Calibri"/>
                <w:b w:val="0"/>
                <w:bCs w:val="0"/>
                <w:color w:val="auto"/>
                <w:kern w:val="2"/>
                <w:sz w:val="28"/>
                <w:szCs w:val="28"/>
                <w:lang w:val="uk-UA"/>
              </w:rPr>
              <w:t xml:space="preserve"> може обрати будь-якого нотаріуса, який працює в країні, і не обмежена його доступністю.</w:t>
            </w:r>
          </w:p>
          <w:p w14:paraId="73FFCAE9" w14:textId="77777777" w:rsidR="006C1EA7" w:rsidRPr="004C7F0F" w:rsidRDefault="006C1EA7" w:rsidP="00666202">
            <w:pPr>
              <w:jc w:val="both"/>
              <w:rPr>
                <w:rFonts w:ascii="Calibri" w:eastAsiaTheme="minorHAnsi" w:hAnsi="Calibri" w:cs="Calibri"/>
                <w:b w:val="0"/>
                <w:bCs w:val="0"/>
                <w:color w:val="auto"/>
                <w:kern w:val="2"/>
                <w:sz w:val="28"/>
                <w:szCs w:val="28"/>
                <w:lang w:val="uk-UA"/>
              </w:rPr>
            </w:pPr>
          </w:p>
          <w:p w14:paraId="36BF5342" w14:textId="4524C523" w:rsidR="00EB1C93" w:rsidRDefault="002C0B00" w:rsidP="00666202">
            <w:pPr>
              <w:jc w:val="both"/>
              <w:rPr>
                <w:rFonts w:ascii="Calibri" w:eastAsiaTheme="minorHAnsi" w:hAnsi="Calibri" w:cs="Calibri"/>
                <w:color w:val="auto"/>
                <w:kern w:val="2"/>
                <w:sz w:val="28"/>
                <w:szCs w:val="28"/>
                <w:lang w:val="uk-UA"/>
              </w:rPr>
            </w:pPr>
            <w:r w:rsidRPr="004C7F0F">
              <w:rPr>
                <w:rFonts w:ascii="Calibri" w:eastAsiaTheme="minorHAnsi" w:hAnsi="Calibri" w:cs="Calibri"/>
                <w:b w:val="0"/>
                <w:bCs w:val="0"/>
                <w:color w:val="auto"/>
                <w:kern w:val="2"/>
                <w:sz w:val="28"/>
                <w:szCs w:val="28"/>
                <w:lang w:val="uk-UA"/>
              </w:rPr>
              <w:t>Тому я вважаю, що проект змін до Закону України «Про нотаріат» слід доповнити положенням про те, що нотаріальні дії вчиняються лише нотаріусами та консульськими посадовими особами. Це забезпечило б дотримання всіма однакових правил вчинення нотаріальних дій, однакову підготовку, однаковий нагляд за нотаріальною діяльністю та однакову професійну цивільно-правову відповідальність. Це забезпечи</w:t>
            </w:r>
            <w:r w:rsidR="004C7F0F" w:rsidRPr="004C7F0F">
              <w:rPr>
                <w:rFonts w:ascii="Calibri" w:eastAsiaTheme="minorHAnsi" w:hAnsi="Calibri" w:cs="Calibri"/>
                <w:b w:val="0"/>
                <w:bCs w:val="0"/>
                <w:color w:val="auto"/>
                <w:kern w:val="2"/>
                <w:sz w:val="28"/>
                <w:szCs w:val="28"/>
                <w:lang w:val="uk-UA"/>
              </w:rPr>
              <w:t>ло б</w:t>
            </w:r>
            <w:r w:rsidRPr="004C7F0F">
              <w:rPr>
                <w:rFonts w:ascii="Calibri" w:eastAsiaTheme="minorHAnsi" w:hAnsi="Calibri" w:cs="Calibri"/>
                <w:b w:val="0"/>
                <w:bCs w:val="0"/>
                <w:color w:val="auto"/>
                <w:kern w:val="2"/>
                <w:sz w:val="28"/>
                <w:szCs w:val="28"/>
                <w:lang w:val="uk-UA"/>
              </w:rPr>
              <w:t xml:space="preserve"> якість нотаріального документа та стабільність цивільних правовідносин.</w:t>
            </w:r>
          </w:p>
          <w:p w14:paraId="53B8D85E" w14:textId="603C3D8D" w:rsidR="00500E88" w:rsidRPr="006F06C9" w:rsidRDefault="00500E88" w:rsidP="00500E88">
            <w:pPr>
              <w:jc w:val="both"/>
              <w:rPr>
                <w:rFonts w:ascii="Calibri" w:eastAsiaTheme="minorHAnsi" w:hAnsi="Calibri" w:cs="Calibri"/>
                <w:b w:val="0"/>
                <w:bCs w:val="0"/>
                <w:color w:val="auto"/>
                <w:kern w:val="2"/>
                <w:sz w:val="28"/>
                <w:szCs w:val="28"/>
                <w:lang w:val="uk-UA"/>
              </w:rPr>
            </w:pPr>
          </w:p>
        </w:tc>
      </w:tr>
    </w:tbl>
    <w:p w14:paraId="53B8D863" w14:textId="77777777" w:rsidR="002C0B00" w:rsidRDefault="002C0B00" w:rsidP="00322981">
      <w:pPr>
        <w:spacing w:after="0" w:line="240" w:lineRule="auto"/>
        <w:jc w:val="both"/>
        <w:rPr>
          <w:rFonts w:ascii="Calibri" w:hAnsi="Calibri" w:cs="Calibri"/>
          <w:sz w:val="28"/>
          <w:szCs w:val="28"/>
          <w:lang w:val="uk-UA"/>
        </w:rPr>
      </w:pPr>
      <w:r w:rsidRPr="00666202">
        <w:rPr>
          <w:rFonts w:ascii="Calibri" w:hAnsi="Calibri" w:cs="Calibri"/>
          <w:sz w:val="28"/>
          <w:szCs w:val="28"/>
          <w:lang w:val="lt-LT"/>
        </w:rPr>
        <w:t xml:space="preserve">Іншим важливим елементом сильного нотаріату є </w:t>
      </w:r>
      <w:r w:rsidRPr="00322981">
        <w:rPr>
          <w:rFonts w:ascii="Calibri" w:hAnsi="Calibri" w:cs="Calibri"/>
          <w:b/>
          <w:bCs/>
          <w:sz w:val="28"/>
          <w:szCs w:val="28"/>
          <w:lang w:val="lt-LT"/>
        </w:rPr>
        <w:t>професійне саморегулювання.</w:t>
      </w:r>
      <w:r w:rsidRPr="00666202">
        <w:rPr>
          <w:rFonts w:ascii="Calibri" w:hAnsi="Calibri" w:cs="Calibri"/>
          <w:sz w:val="28"/>
          <w:szCs w:val="28"/>
          <w:lang w:val="lt-LT"/>
        </w:rPr>
        <w:t xml:space="preserve"> Нотаріуси об'єднані єдиною організацією, що складається виключно з нотаріусів, яка є незалежною від держави, але відповідає принципам публічного права і визнана законом.</w:t>
      </w:r>
    </w:p>
    <w:p w14:paraId="3B2368C0" w14:textId="77777777" w:rsidR="006C1EA7" w:rsidRPr="006C1EA7" w:rsidRDefault="006C1EA7" w:rsidP="00322981">
      <w:pPr>
        <w:spacing w:after="0" w:line="240" w:lineRule="auto"/>
        <w:jc w:val="both"/>
        <w:rPr>
          <w:rFonts w:ascii="Calibri" w:hAnsi="Calibri" w:cs="Calibri"/>
          <w:sz w:val="28"/>
          <w:szCs w:val="28"/>
          <w:lang w:val="uk-UA"/>
        </w:rPr>
      </w:pPr>
    </w:p>
    <w:p w14:paraId="51797D23" w14:textId="77777777" w:rsidR="006C1EA7" w:rsidRDefault="002C0B00" w:rsidP="00666202">
      <w:pPr>
        <w:spacing w:after="0" w:line="240" w:lineRule="auto"/>
        <w:jc w:val="both"/>
        <w:rPr>
          <w:rFonts w:ascii="Calibri" w:hAnsi="Calibri" w:cs="Calibri"/>
          <w:sz w:val="28"/>
          <w:szCs w:val="28"/>
          <w:lang w:val="uk-UA"/>
        </w:rPr>
      </w:pPr>
      <w:r w:rsidRPr="00666202">
        <w:rPr>
          <w:rFonts w:ascii="Calibri" w:hAnsi="Calibri" w:cs="Calibri"/>
          <w:sz w:val="28"/>
          <w:szCs w:val="28"/>
          <w:lang w:val="lt-LT"/>
        </w:rPr>
        <w:t>Проектом змін до Закону України «Про нотаріат» пропонується перейти до саморегулювання нотаріальної професії та передати частину повноважень і соціальної відповідальності у сфері нотаріату від органів виконавчої влади до органів самоврядування нотаріусів.</w:t>
      </w:r>
      <w:r w:rsidRPr="00666202">
        <w:rPr>
          <w:rFonts w:ascii="Calibri" w:hAnsi="Calibri" w:cs="Calibri"/>
          <w:sz w:val="28"/>
          <w:szCs w:val="28"/>
          <w:lang w:val="lt-LT"/>
        </w:rPr>
        <w:cr/>
      </w:r>
    </w:p>
    <w:p w14:paraId="057BC11C" w14:textId="587667D0" w:rsidR="00322981" w:rsidRDefault="002C0B00" w:rsidP="00666202">
      <w:pPr>
        <w:spacing w:after="0" w:line="240" w:lineRule="auto"/>
        <w:jc w:val="both"/>
        <w:rPr>
          <w:rFonts w:ascii="Calibri" w:hAnsi="Calibri" w:cs="Calibri"/>
          <w:sz w:val="28"/>
          <w:szCs w:val="28"/>
          <w:lang w:val="ru-RU"/>
        </w:rPr>
      </w:pPr>
      <w:r w:rsidRPr="00C175C9">
        <w:rPr>
          <w:rFonts w:ascii="Calibri" w:hAnsi="Calibri" w:cs="Calibri"/>
          <w:sz w:val="28"/>
          <w:szCs w:val="28"/>
          <w:lang w:val="uk-UA"/>
        </w:rPr>
        <w:t xml:space="preserve">Такі зміни можна тільки вітати. Професійні організації нотаріусів мають легкий доступ до інформації, необхідної для регулювання, вони розподіляють витрати на регулювання між своїми членами і швидко реагують на зміну умов. На відміну від регулювання органами державної влади або незалежним органом, створеним державою, саморегулювання є не тільки більш ефективним, але й не вимагає від держави жодних витрат.  </w:t>
      </w:r>
    </w:p>
    <w:tbl>
      <w:tblPr>
        <w:tblStyle w:val="2-1"/>
        <w:tblW w:w="0" w:type="auto"/>
        <w:tblLook w:val="04A0" w:firstRow="1" w:lastRow="0" w:firstColumn="1" w:lastColumn="0" w:noHBand="0" w:noVBand="1"/>
      </w:tblPr>
      <w:tblGrid>
        <w:gridCol w:w="9242"/>
      </w:tblGrid>
      <w:tr w:rsidR="00EB1C93" w:rsidRPr="00666202" w14:paraId="53B8D869" w14:textId="77777777" w:rsidTr="009164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42" w:type="dxa"/>
          </w:tcPr>
          <w:p w14:paraId="53B8D868" w14:textId="77777777" w:rsidR="00EB1C93" w:rsidRPr="00666202" w:rsidRDefault="00EB1C93" w:rsidP="00666202">
            <w:pPr>
              <w:rPr>
                <w:rFonts w:ascii="Calibri" w:eastAsiaTheme="minorHAnsi" w:hAnsi="Calibri" w:cs="Calibri"/>
                <w:b w:val="0"/>
                <w:bCs w:val="0"/>
                <w:color w:val="auto"/>
                <w:kern w:val="2"/>
                <w:sz w:val="28"/>
                <w:szCs w:val="28"/>
                <w:lang w:val="lt-LT"/>
              </w:rPr>
            </w:pPr>
          </w:p>
        </w:tc>
      </w:tr>
    </w:tbl>
    <w:p w14:paraId="53B8D86B" w14:textId="77777777" w:rsidR="002C0B00" w:rsidRDefault="002C0B00" w:rsidP="00666202">
      <w:pPr>
        <w:spacing w:after="0" w:line="240" w:lineRule="auto"/>
        <w:jc w:val="both"/>
        <w:rPr>
          <w:rFonts w:ascii="Calibri" w:hAnsi="Calibri" w:cs="Calibri"/>
          <w:sz w:val="28"/>
          <w:szCs w:val="28"/>
          <w:lang w:val="uk-UA"/>
        </w:rPr>
      </w:pPr>
      <w:r w:rsidRPr="00666202">
        <w:rPr>
          <w:rFonts w:ascii="Calibri" w:hAnsi="Calibri" w:cs="Calibri"/>
          <w:sz w:val="28"/>
          <w:szCs w:val="28"/>
          <w:lang w:val="lt-LT"/>
        </w:rPr>
        <w:t>Серед інших функцій на професійну організацію нотаріусів може бути покладено нагляд за діяльністю нотаріусів шляхом проведення планових перевірок діяльності нотаріусів, тоді як за Міністерством юстиції зберігається право проводити перевірки діяльності нотаріусів на підставі скарг фізичних осіб.</w:t>
      </w:r>
    </w:p>
    <w:p w14:paraId="10C52A29" w14:textId="77777777" w:rsidR="006C1EA7" w:rsidRPr="006C1EA7" w:rsidRDefault="006C1EA7" w:rsidP="00666202">
      <w:pPr>
        <w:spacing w:after="0" w:line="240" w:lineRule="auto"/>
        <w:jc w:val="both"/>
        <w:rPr>
          <w:rFonts w:ascii="Calibri" w:hAnsi="Calibri" w:cs="Calibri"/>
          <w:sz w:val="28"/>
          <w:szCs w:val="28"/>
          <w:lang w:val="uk-UA"/>
        </w:rPr>
      </w:pPr>
    </w:p>
    <w:p w14:paraId="53B8D86C" w14:textId="77777777" w:rsidR="002C0B00" w:rsidRPr="00666202" w:rsidRDefault="002C0B00" w:rsidP="00666202">
      <w:pPr>
        <w:spacing w:after="0" w:line="240" w:lineRule="auto"/>
        <w:jc w:val="both"/>
        <w:rPr>
          <w:rFonts w:ascii="Calibri" w:hAnsi="Calibri" w:cs="Calibri"/>
          <w:sz w:val="28"/>
          <w:szCs w:val="28"/>
          <w:lang w:val="lt-LT"/>
        </w:rPr>
      </w:pPr>
      <w:r w:rsidRPr="00666202">
        <w:rPr>
          <w:rFonts w:ascii="Calibri" w:hAnsi="Calibri" w:cs="Calibri"/>
          <w:sz w:val="28"/>
          <w:szCs w:val="28"/>
          <w:lang w:val="lt-LT"/>
        </w:rPr>
        <w:t>Нагляд за діяльністю органу нотаріального самоврядування з боку Міністерства юстиції полягає у праві оскарження прийнятих рішень до суду, але Міністр юстиції не може вживати жодних інших заходів (наприклад, скликати позачергові збори нотаріусів тощо).</w:t>
      </w:r>
    </w:p>
    <w:p w14:paraId="53B8D86D" w14:textId="77777777" w:rsidR="002C0B00" w:rsidRPr="00666202" w:rsidRDefault="002C0B00" w:rsidP="00666202">
      <w:pPr>
        <w:spacing w:after="0" w:line="240" w:lineRule="auto"/>
        <w:jc w:val="both"/>
        <w:rPr>
          <w:rFonts w:ascii="Calibri" w:hAnsi="Calibri" w:cs="Calibri"/>
          <w:sz w:val="28"/>
          <w:szCs w:val="28"/>
          <w:lang w:val="lt-LT"/>
        </w:rPr>
      </w:pPr>
    </w:p>
    <w:p w14:paraId="53B8D86E" w14:textId="77777777" w:rsidR="002C0B00" w:rsidRDefault="002C0B00" w:rsidP="00666202">
      <w:pPr>
        <w:spacing w:after="0" w:line="240" w:lineRule="auto"/>
        <w:jc w:val="both"/>
        <w:rPr>
          <w:rFonts w:ascii="Calibri" w:hAnsi="Calibri" w:cs="Calibri"/>
          <w:sz w:val="28"/>
          <w:szCs w:val="28"/>
          <w:lang w:val="uk-UA"/>
        </w:rPr>
      </w:pPr>
      <w:r w:rsidRPr="00666202">
        <w:rPr>
          <w:rFonts w:ascii="Calibri" w:hAnsi="Calibri" w:cs="Calibri"/>
          <w:sz w:val="28"/>
          <w:szCs w:val="28"/>
          <w:lang w:val="lt-LT"/>
        </w:rPr>
        <w:t xml:space="preserve">Публічний характер функцій нотаріату зумовлює </w:t>
      </w:r>
      <w:r w:rsidRPr="00EE18F7">
        <w:rPr>
          <w:rFonts w:ascii="Calibri" w:hAnsi="Calibri" w:cs="Calibri"/>
          <w:b/>
          <w:bCs/>
          <w:sz w:val="28"/>
          <w:szCs w:val="28"/>
          <w:lang w:val="lt-LT"/>
        </w:rPr>
        <w:t>сувору регламентацію нотаріальної професії.</w:t>
      </w:r>
      <w:r w:rsidRPr="00666202">
        <w:rPr>
          <w:rFonts w:ascii="Calibri" w:hAnsi="Calibri" w:cs="Calibri"/>
          <w:sz w:val="28"/>
          <w:szCs w:val="28"/>
          <w:lang w:val="lt-LT"/>
        </w:rPr>
        <w:t xml:space="preserve"> З метою забезпечення публічного контролю за професією та якістю послуг нотаріуси в країнах латинського нотаріату, як правило, мають монополію на виконання певних функцій, тобто нотаріальні функції закріплені за нотаріусами, а інші елементи конкуренції, які можуть вплинути на належне виконання функцій (кількість нотаріусів, рівень винагороди нотаріусів), обмежені. Держава визначає кількість нотаріусів, яка має відповідати потребам населення, але водночас забезпечувати економічну незалежність нотаріату.</w:t>
      </w:r>
    </w:p>
    <w:p w14:paraId="4FE18884" w14:textId="77777777" w:rsidR="006C1EA7" w:rsidRPr="006C1EA7" w:rsidRDefault="006C1EA7" w:rsidP="00666202">
      <w:pPr>
        <w:spacing w:after="0" w:line="240" w:lineRule="auto"/>
        <w:jc w:val="both"/>
        <w:rPr>
          <w:rFonts w:ascii="Calibri" w:hAnsi="Calibri" w:cs="Calibri"/>
          <w:sz w:val="28"/>
          <w:szCs w:val="28"/>
          <w:lang w:val="uk-UA"/>
        </w:rPr>
      </w:pPr>
    </w:p>
    <w:p w14:paraId="53B8D877" w14:textId="77777777" w:rsidR="002C0B00" w:rsidRPr="006C1EA7" w:rsidRDefault="002C0B00" w:rsidP="00666202">
      <w:pPr>
        <w:spacing w:after="0" w:line="240" w:lineRule="auto"/>
        <w:jc w:val="both"/>
        <w:rPr>
          <w:rFonts w:ascii="Calibri" w:hAnsi="Calibri" w:cs="Calibri"/>
          <w:sz w:val="28"/>
          <w:szCs w:val="28"/>
          <w:lang w:val="uk-UA"/>
        </w:rPr>
      </w:pPr>
      <w:r w:rsidRPr="006C1EA7">
        <w:rPr>
          <w:rFonts w:ascii="Calibri" w:hAnsi="Calibri" w:cs="Calibri"/>
          <w:sz w:val="28"/>
          <w:szCs w:val="28"/>
          <w:lang w:val="uk-UA"/>
        </w:rPr>
        <w:t xml:space="preserve">Держава також зазвичай встановлює розмір винагороди нотаріусів. Закон Литви «Про нотаріат» встановлює наступні критерії для визначення ставок винагороди нотаріусів: </w:t>
      </w:r>
    </w:p>
    <w:p w14:paraId="53B8D878" w14:textId="77777777" w:rsidR="002C0B00" w:rsidRPr="006C1EA7" w:rsidRDefault="002C0B00" w:rsidP="006C1EA7">
      <w:pPr>
        <w:spacing w:after="0" w:line="240" w:lineRule="auto"/>
        <w:ind w:firstLine="720"/>
        <w:jc w:val="both"/>
        <w:rPr>
          <w:rFonts w:ascii="Calibri" w:hAnsi="Calibri" w:cs="Calibri"/>
          <w:sz w:val="28"/>
          <w:szCs w:val="28"/>
          <w:lang w:val="uk-UA"/>
        </w:rPr>
      </w:pPr>
      <w:r w:rsidRPr="006C1EA7">
        <w:rPr>
          <w:rFonts w:ascii="Calibri" w:hAnsi="Calibri" w:cs="Calibri"/>
          <w:sz w:val="28"/>
          <w:szCs w:val="28"/>
          <w:lang w:val="uk-UA"/>
        </w:rPr>
        <w:t>- вартість правочину або іншої нотаріальної дії, що посвідчується</w:t>
      </w:r>
    </w:p>
    <w:p w14:paraId="53B8D879" w14:textId="77777777" w:rsidR="002C0B00" w:rsidRPr="006C1EA7" w:rsidRDefault="002C0B00" w:rsidP="006C1EA7">
      <w:pPr>
        <w:spacing w:after="0" w:line="240" w:lineRule="auto"/>
        <w:ind w:firstLine="720"/>
        <w:jc w:val="both"/>
        <w:rPr>
          <w:rFonts w:ascii="Calibri" w:hAnsi="Calibri" w:cs="Calibri"/>
          <w:sz w:val="28"/>
          <w:szCs w:val="28"/>
          <w:lang w:val="uk-UA"/>
        </w:rPr>
      </w:pPr>
      <w:r w:rsidRPr="006C1EA7">
        <w:rPr>
          <w:rFonts w:ascii="Calibri" w:hAnsi="Calibri" w:cs="Calibri"/>
          <w:sz w:val="28"/>
          <w:szCs w:val="28"/>
          <w:lang w:val="uk-UA"/>
        </w:rPr>
        <w:t>- характер вчинюваної нотаріальної дії або наданої послуги,</w:t>
      </w:r>
    </w:p>
    <w:p w14:paraId="53B8D87A" w14:textId="77777777" w:rsidR="002C0B00" w:rsidRPr="006C1EA7" w:rsidRDefault="002C0B00" w:rsidP="006C1EA7">
      <w:pPr>
        <w:spacing w:after="0" w:line="240" w:lineRule="auto"/>
        <w:ind w:firstLine="720"/>
        <w:jc w:val="both"/>
        <w:rPr>
          <w:rFonts w:ascii="Calibri" w:hAnsi="Calibri" w:cs="Calibri"/>
          <w:sz w:val="28"/>
          <w:szCs w:val="28"/>
          <w:lang w:val="uk-UA"/>
        </w:rPr>
      </w:pPr>
      <w:r w:rsidRPr="006C1EA7">
        <w:rPr>
          <w:rFonts w:ascii="Calibri" w:hAnsi="Calibri" w:cs="Calibri"/>
          <w:sz w:val="28"/>
          <w:szCs w:val="28"/>
          <w:lang w:val="uk-UA"/>
        </w:rPr>
        <w:t>- забезпечення економічної незалежності нотаріуса,</w:t>
      </w:r>
    </w:p>
    <w:p w14:paraId="53B8D87B" w14:textId="77777777" w:rsidR="002C0B00" w:rsidRPr="006C1EA7" w:rsidRDefault="002C0B00" w:rsidP="006C1EA7">
      <w:pPr>
        <w:spacing w:after="0" w:line="240" w:lineRule="auto"/>
        <w:ind w:firstLine="720"/>
        <w:jc w:val="both"/>
        <w:rPr>
          <w:rFonts w:ascii="Calibri" w:hAnsi="Calibri" w:cs="Calibri"/>
          <w:sz w:val="28"/>
          <w:szCs w:val="28"/>
          <w:lang w:val="uk-UA"/>
        </w:rPr>
      </w:pPr>
      <w:r w:rsidRPr="006C1EA7">
        <w:rPr>
          <w:rFonts w:ascii="Calibri" w:hAnsi="Calibri" w:cs="Calibri"/>
          <w:sz w:val="28"/>
          <w:szCs w:val="28"/>
          <w:lang w:val="uk-UA"/>
        </w:rPr>
        <w:t>- ризики професійної та цивільно-правової відповідальності нотаріуса,</w:t>
      </w:r>
    </w:p>
    <w:p w14:paraId="53B8D87C" w14:textId="77777777" w:rsidR="002C0B00" w:rsidRPr="006C1EA7" w:rsidRDefault="002C0B00" w:rsidP="006C1EA7">
      <w:pPr>
        <w:spacing w:after="0" w:line="240" w:lineRule="auto"/>
        <w:ind w:firstLine="720"/>
        <w:jc w:val="both"/>
        <w:rPr>
          <w:rFonts w:ascii="Calibri" w:hAnsi="Calibri" w:cs="Calibri"/>
          <w:sz w:val="28"/>
          <w:szCs w:val="28"/>
          <w:lang w:val="uk-UA"/>
        </w:rPr>
      </w:pPr>
      <w:r w:rsidRPr="006C1EA7">
        <w:rPr>
          <w:rFonts w:ascii="Calibri" w:hAnsi="Calibri" w:cs="Calibri"/>
          <w:sz w:val="28"/>
          <w:szCs w:val="28"/>
          <w:lang w:val="uk-UA"/>
        </w:rPr>
        <w:t>- перехресне субсидіювання,</w:t>
      </w:r>
    </w:p>
    <w:p w14:paraId="53B8D87D" w14:textId="77777777" w:rsidR="002C0B00" w:rsidRPr="006C1EA7" w:rsidRDefault="002C0B00" w:rsidP="006C1EA7">
      <w:pPr>
        <w:spacing w:after="0" w:line="240" w:lineRule="auto"/>
        <w:ind w:firstLine="720"/>
        <w:jc w:val="both"/>
        <w:rPr>
          <w:rFonts w:ascii="Calibri" w:hAnsi="Calibri" w:cs="Calibri"/>
          <w:sz w:val="28"/>
          <w:szCs w:val="28"/>
          <w:lang w:val="uk-UA"/>
        </w:rPr>
      </w:pPr>
      <w:r w:rsidRPr="006C1EA7">
        <w:rPr>
          <w:rFonts w:ascii="Calibri" w:hAnsi="Calibri" w:cs="Calibri"/>
          <w:sz w:val="28"/>
          <w:szCs w:val="28"/>
          <w:lang w:val="uk-UA"/>
        </w:rPr>
        <w:t>- витрати.</w:t>
      </w:r>
    </w:p>
    <w:p w14:paraId="53B8D87E" w14:textId="77777777" w:rsidR="002C0B00" w:rsidRPr="006C1EA7" w:rsidRDefault="002C0B00" w:rsidP="00666202">
      <w:pPr>
        <w:spacing w:after="0" w:line="240" w:lineRule="auto"/>
        <w:jc w:val="both"/>
        <w:rPr>
          <w:rFonts w:ascii="Calibri" w:hAnsi="Calibri" w:cs="Calibri"/>
          <w:sz w:val="28"/>
          <w:szCs w:val="28"/>
          <w:lang w:val="uk-UA"/>
        </w:rPr>
      </w:pPr>
      <w:r w:rsidRPr="006C1EA7">
        <w:rPr>
          <w:rFonts w:ascii="Calibri" w:hAnsi="Calibri" w:cs="Calibri"/>
          <w:sz w:val="28"/>
          <w:szCs w:val="28"/>
          <w:lang w:val="uk-UA"/>
        </w:rPr>
        <w:t>Беручи до уваги ці критерії, Уряд Литовської Республіки визначає розмір винагороди нотаріусів відповідно до затвердженої ним методики. Станом на 1 жовтня 2023 року всі ставки винагороди нотаріусів у Литві є фіксованими.</w:t>
      </w:r>
    </w:p>
    <w:p w14:paraId="53B8D87F" w14:textId="77777777" w:rsidR="00EB1C93" w:rsidRPr="00666202" w:rsidRDefault="00EB1C93" w:rsidP="00666202">
      <w:pPr>
        <w:spacing w:after="0" w:line="240" w:lineRule="auto"/>
        <w:rPr>
          <w:rFonts w:ascii="Calibri" w:hAnsi="Calibri" w:cs="Calibri"/>
          <w:b/>
          <w:bCs/>
          <w:sz w:val="28"/>
          <w:szCs w:val="28"/>
          <w:lang w:val="lt-LT"/>
        </w:rPr>
      </w:pPr>
    </w:p>
    <w:p w14:paraId="53B8D883" w14:textId="77777777" w:rsidR="002C0B00" w:rsidRPr="006C1EA7" w:rsidRDefault="002C0B00" w:rsidP="00666202">
      <w:pPr>
        <w:spacing w:after="0" w:line="240" w:lineRule="auto"/>
        <w:jc w:val="both"/>
        <w:rPr>
          <w:rFonts w:ascii="Calibri" w:hAnsi="Calibri" w:cs="Calibri"/>
          <w:sz w:val="28"/>
          <w:szCs w:val="28"/>
          <w:lang w:val="uk-UA"/>
        </w:rPr>
      </w:pPr>
      <w:r w:rsidRPr="006C1EA7">
        <w:rPr>
          <w:rFonts w:ascii="Calibri" w:hAnsi="Calibri" w:cs="Calibri"/>
          <w:sz w:val="28"/>
          <w:szCs w:val="28"/>
          <w:lang w:val="uk-UA"/>
        </w:rPr>
        <w:t xml:space="preserve">Хоча нотаріат є традиційно орієнтованою спільнотою, </w:t>
      </w:r>
      <w:proofErr w:type="spellStart"/>
      <w:r w:rsidRPr="004A7316">
        <w:rPr>
          <w:rFonts w:ascii="Calibri" w:hAnsi="Calibri" w:cs="Calibri"/>
          <w:b/>
          <w:bCs/>
          <w:sz w:val="28"/>
          <w:szCs w:val="28"/>
          <w:lang w:val="uk-UA"/>
        </w:rPr>
        <w:t>електронізація</w:t>
      </w:r>
      <w:proofErr w:type="spellEnd"/>
      <w:r w:rsidRPr="004A7316">
        <w:rPr>
          <w:rFonts w:ascii="Calibri" w:hAnsi="Calibri" w:cs="Calibri"/>
          <w:b/>
          <w:bCs/>
          <w:sz w:val="28"/>
          <w:szCs w:val="28"/>
          <w:lang w:val="uk-UA"/>
        </w:rPr>
        <w:t xml:space="preserve"> та оцифрування,</w:t>
      </w:r>
      <w:r w:rsidRPr="006C1EA7">
        <w:rPr>
          <w:rFonts w:ascii="Calibri" w:hAnsi="Calibri" w:cs="Calibri"/>
          <w:sz w:val="28"/>
          <w:szCs w:val="28"/>
          <w:lang w:val="uk-UA"/>
        </w:rPr>
        <w:t xml:space="preserve"> які охопили всі сфери, також є дуже важливими для нотаріату. </w:t>
      </w:r>
    </w:p>
    <w:p w14:paraId="53B8D884" w14:textId="04697BA3" w:rsidR="002C0B00" w:rsidRPr="006C1EA7" w:rsidRDefault="002C0B00" w:rsidP="00666202">
      <w:pPr>
        <w:spacing w:after="0" w:line="240" w:lineRule="auto"/>
        <w:jc w:val="both"/>
        <w:rPr>
          <w:rFonts w:ascii="Calibri" w:hAnsi="Calibri" w:cs="Calibri"/>
          <w:sz w:val="28"/>
          <w:szCs w:val="28"/>
          <w:lang w:val="uk-UA"/>
        </w:rPr>
      </w:pPr>
      <w:r w:rsidRPr="006C1EA7">
        <w:rPr>
          <w:rFonts w:ascii="Calibri" w:hAnsi="Calibri" w:cs="Calibri"/>
          <w:sz w:val="28"/>
          <w:szCs w:val="28"/>
          <w:lang w:val="uk-UA"/>
        </w:rPr>
        <w:t xml:space="preserve">Проєкт змін до Закону України «Про нотаріат» передбачає створення </w:t>
      </w:r>
      <w:r w:rsidR="00112BF8" w:rsidRPr="006C1EA7">
        <w:rPr>
          <w:rFonts w:ascii="Calibri" w:hAnsi="Calibri" w:cs="Calibri"/>
          <w:sz w:val="28"/>
          <w:szCs w:val="28"/>
          <w:lang w:val="uk-UA"/>
        </w:rPr>
        <w:t>системи</w:t>
      </w:r>
      <w:r w:rsidR="00112BF8" w:rsidRPr="006C1EA7">
        <w:rPr>
          <w:rFonts w:ascii="Calibri" w:hAnsi="Calibri" w:cs="Calibri"/>
          <w:sz w:val="28"/>
          <w:szCs w:val="28"/>
          <w:lang w:val="uk-UA"/>
        </w:rPr>
        <w:t xml:space="preserve"> </w:t>
      </w:r>
      <w:r w:rsidRPr="006C1EA7">
        <w:rPr>
          <w:rFonts w:ascii="Calibri" w:hAnsi="Calibri" w:cs="Calibri"/>
          <w:sz w:val="28"/>
          <w:szCs w:val="28"/>
          <w:lang w:val="uk-UA"/>
        </w:rPr>
        <w:t>електронно</w:t>
      </w:r>
      <w:r w:rsidR="00112BF8">
        <w:rPr>
          <w:rFonts w:ascii="Calibri" w:hAnsi="Calibri" w:cs="Calibri"/>
          <w:sz w:val="28"/>
          <w:szCs w:val="28"/>
          <w:lang w:val="uk-UA"/>
        </w:rPr>
        <w:t>го</w:t>
      </w:r>
      <w:r w:rsidRPr="006C1EA7">
        <w:rPr>
          <w:rFonts w:ascii="Calibri" w:hAnsi="Calibri" w:cs="Calibri"/>
          <w:sz w:val="28"/>
          <w:szCs w:val="28"/>
          <w:lang w:val="uk-UA"/>
        </w:rPr>
        <w:t xml:space="preserve"> нотаріа</w:t>
      </w:r>
      <w:r w:rsidR="00112BF8">
        <w:rPr>
          <w:rFonts w:ascii="Calibri" w:hAnsi="Calibri" w:cs="Calibri"/>
          <w:sz w:val="28"/>
          <w:szCs w:val="28"/>
          <w:lang w:val="uk-UA"/>
        </w:rPr>
        <w:t>ту</w:t>
      </w:r>
      <w:r w:rsidRPr="006C1EA7">
        <w:rPr>
          <w:rFonts w:ascii="Calibri" w:hAnsi="Calibri" w:cs="Calibri"/>
          <w:sz w:val="28"/>
          <w:szCs w:val="28"/>
          <w:lang w:val="uk-UA"/>
        </w:rPr>
        <w:t>.</w:t>
      </w:r>
    </w:p>
    <w:p w14:paraId="53B8D885" w14:textId="77777777" w:rsidR="002C0B00" w:rsidRPr="006C1EA7" w:rsidRDefault="002C0B00" w:rsidP="00666202">
      <w:pPr>
        <w:spacing w:after="0" w:line="240" w:lineRule="auto"/>
        <w:jc w:val="both"/>
        <w:rPr>
          <w:rFonts w:ascii="Calibri" w:hAnsi="Calibri" w:cs="Calibri"/>
          <w:sz w:val="28"/>
          <w:szCs w:val="28"/>
          <w:lang w:val="uk-UA"/>
        </w:rPr>
      </w:pPr>
      <w:r w:rsidRPr="006C1EA7">
        <w:rPr>
          <w:rFonts w:ascii="Calibri" w:hAnsi="Calibri" w:cs="Calibri"/>
          <w:sz w:val="28"/>
          <w:szCs w:val="28"/>
          <w:lang w:val="uk-UA"/>
        </w:rPr>
        <w:t>Електронна нотаріальна система забезпечить цілісність даних. Вона полегшить підготовку, зберігання та пошук даних і документів. Отримання статистичних даних про нотаріальні дії стане набагато менш трудомістким. У подальшому система може бути використана для дистанційного вчинення нотаріальних дій. Електронне робоче місце нотаріуса зробить роботу нотаріуса більш ефективною, якісною та швидкою.</w:t>
      </w:r>
    </w:p>
    <w:p w14:paraId="442D673B" w14:textId="77777777" w:rsidR="001A2358" w:rsidRDefault="001A2358" w:rsidP="00666202">
      <w:pPr>
        <w:spacing w:after="0" w:line="240" w:lineRule="auto"/>
        <w:jc w:val="both"/>
        <w:rPr>
          <w:rFonts w:ascii="Calibri" w:hAnsi="Calibri" w:cs="Calibri"/>
          <w:sz w:val="28"/>
          <w:szCs w:val="28"/>
          <w:lang w:val="uk-UA"/>
        </w:rPr>
      </w:pPr>
    </w:p>
    <w:p w14:paraId="53B8D888" w14:textId="1A8A3C06" w:rsidR="002C0B00" w:rsidRDefault="002C0B00" w:rsidP="00666202">
      <w:pPr>
        <w:spacing w:after="0" w:line="240" w:lineRule="auto"/>
        <w:jc w:val="both"/>
        <w:rPr>
          <w:rFonts w:ascii="Calibri" w:hAnsi="Calibri" w:cs="Calibri"/>
          <w:sz w:val="28"/>
          <w:szCs w:val="28"/>
          <w:lang w:val="uk-UA"/>
        </w:rPr>
      </w:pPr>
      <w:r w:rsidRPr="005119B0">
        <w:rPr>
          <w:rFonts w:ascii="Calibri" w:hAnsi="Calibri" w:cs="Calibri"/>
          <w:sz w:val="28"/>
          <w:szCs w:val="28"/>
          <w:lang w:val="uk-UA"/>
        </w:rPr>
        <w:t xml:space="preserve">Проект змін до Закону України «Про нотаріат» передбачає три органи, відповідальні за електронну нотаріальну систему - Міністерство юстиції (власник системи), технічний та функціональний адміністратори. Існує ризик виникнення проблем у співпраці між цими трьома установами. Зміни, яких потребує нотаріат, можуть бути впроваджені не так швидко, як хотілося б, оскільки ці три установи повинні будуть координувати свої дії, а технічний адміністратор повинен буде включити їх у свої робочі плани. </w:t>
      </w:r>
    </w:p>
    <w:p w14:paraId="0DA5157D" w14:textId="77777777" w:rsidR="001A2358" w:rsidRPr="005119B0" w:rsidRDefault="001A2358" w:rsidP="00666202">
      <w:pPr>
        <w:spacing w:after="0" w:line="240" w:lineRule="auto"/>
        <w:jc w:val="both"/>
        <w:rPr>
          <w:rFonts w:ascii="Calibri" w:hAnsi="Calibri" w:cs="Calibri"/>
          <w:sz w:val="28"/>
          <w:szCs w:val="28"/>
          <w:lang w:val="uk-UA"/>
        </w:rPr>
      </w:pPr>
    </w:p>
    <w:p w14:paraId="53B8D889" w14:textId="77777777" w:rsidR="002C0B00" w:rsidRDefault="002C0B00" w:rsidP="00666202">
      <w:pPr>
        <w:spacing w:after="0" w:line="240" w:lineRule="auto"/>
        <w:jc w:val="both"/>
        <w:rPr>
          <w:rFonts w:ascii="Calibri" w:hAnsi="Calibri" w:cs="Calibri"/>
          <w:sz w:val="28"/>
          <w:szCs w:val="28"/>
          <w:lang w:val="uk-UA"/>
        </w:rPr>
      </w:pPr>
      <w:r w:rsidRPr="005119B0">
        <w:rPr>
          <w:rFonts w:ascii="Calibri" w:hAnsi="Calibri" w:cs="Calibri"/>
          <w:sz w:val="28"/>
          <w:szCs w:val="28"/>
          <w:lang w:val="uk-UA"/>
        </w:rPr>
        <w:t xml:space="preserve">Можу поділитися литовським досвідом - система </w:t>
      </w:r>
      <w:proofErr w:type="spellStart"/>
      <w:r w:rsidRPr="005119B0">
        <w:rPr>
          <w:rFonts w:ascii="Calibri" w:hAnsi="Calibri" w:cs="Calibri"/>
          <w:sz w:val="28"/>
          <w:szCs w:val="28"/>
          <w:lang w:val="uk-UA"/>
        </w:rPr>
        <w:t>eNotaras</w:t>
      </w:r>
      <w:proofErr w:type="spellEnd"/>
      <w:r w:rsidRPr="005119B0">
        <w:rPr>
          <w:rFonts w:ascii="Calibri" w:hAnsi="Calibri" w:cs="Calibri"/>
          <w:sz w:val="28"/>
          <w:szCs w:val="28"/>
          <w:lang w:val="uk-UA"/>
        </w:rPr>
        <w:t xml:space="preserve"> була розроблена Нотаріальною палатою за власний кошт і управляється нею.</w:t>
      </w:r>
    </w:p>
    <w:p w14:paraId="617C8F9A" w14:textId="77777777" w:rsidR="001A2358" w:rsidRPr="005119B0" w:rsidRDefault="001A2358" w:rsidP="00666202">
      <w:pPr>
        <w:spacing w:after="0" w:line="240" w:lineRule="auto"/>
        <w:jc w:val="both"/>
        <w:rPr>
          <w:rFonts w:ascii="Calibri" w:hAnsi="Calibri" w:cs="Calibri"/>
          <w:sz w:val="28"/>
          <w:szCs w:val="28"/>
          <w:lang w:val="uk-UA"/>
        </w:rPr>
      </w:pPr>
    </w:p>
    <w:p w14:paraId="53B8D88A" w14:textId="77777777" w:rsidR="002C0B00" w:rsidRPr="005119B0" w:rsidRDefault="002C0B00" w:rsidP="00666202">
      <w:pPr>
        <w:spacing w:after="0" w:line="240" w:lineRule="auto"/>
        <w:jc w:val="both"/>
        <w:rPr>
          <w:rFonts w:ascii="Calibri" w:hAnsi="Calibri" w:cs="Calibri"/>
          <w:sz w:val="28"/>
          <w:szCs w:val="28"/>
          <w:lang w:val="uk-UA"/>
        </w:rPr>
      </w:pPr>
      <w:r w:rsidRPr="005119B0">
        <w:rPr>
          <w:rFonts w:ascii="Calibri" w:hAnsi="Calibri" w:cs="Calibri"/>
          <w:sz w:val="28"/>
          <w:szCs w:val="28"/>
          <w:lang w:val="uk-UA"/>
        </w:rPr>
        <w:t xml:space="preserve">З 1 липня 2021 року нотаріальні дії в системі </w:t>
      </w:r>
      <w:proofErr w:type="spellStart"/>
      <w:r w:rsidRPr="005119B0">
        <w:rPr>
          <w:rFonts w:ascii="Calibri" w:hAnsi="Calibri" w:cs="Calibri"/>
          <w:sz w:val="28"/>
          <w:szCs w:val="28"/>
          <w:lang w:val="uk-UA"/>
        </w:rPr>
        <w:t>eNotaras</w:t>
      </w:r>
      <w:proofErr w:type="spellEnd"/>
      <w:r w:rsidRPr="005119B0">
        <w:rPr>
          <w:rFonts w:ascii="Calibri" w:hAnsi="Calibri" w:cs="Calibri"/>
          <w:sz w:val="28"/>
          <w:szCs w:val="28"/>
          <w:lang w:val="uk-UA"/>
        </w:rPr>
        <w:t xml:space="preserve"> будуть вчинятися дистанційно. За статистикою, такий спосіб вчинення нотаріальних дій стає все більш популярним. У липні цього року майже десять відсотків усіх нотаріальних дій було вчинено дистанційно.</w:t>
      </w:r>
    </w:p>
    <w:p w14:paraId="53B8D88B" w14:textId="77777777" w:rsidR="002C0B00" w:rsidRPr="005119B0" w:rsidRDefault="002C0B00" w:rsidP="00666202">
      <w:pPr>
        <w:spacing w:after="0" w:line="240" w:lineRule="auto"/>
        <w:jc w:val="both"/>
        <w:rPr>
          <w:rFonts w:ascii="Calibri" w:hAnsi="Calibri" w:cs="Calibri"/>
          <w:sz w:val="28"/>
          <w:szCs w:val="28"/>
          <w:lang w:val="uk-UA"/>
        </w:rPr>
      </w:pPr>
    </w:p>
    <w:p w14:paraId="53B8D892" w14:textId="77777777" w:rsidR="002C0B00" w:rsidRPr="001A2358" w:rsidRDefault="002C0B00" w:rsidP="00666202">
      <w:pPr>
        <w:spacing w:after="0" w:line="240" w:lineRule="auto"/>
        <w:jc w:val="both"/>
        <w:rPr>
          <w:rFonts w:ascii="Calibri" w:hAnsi="Calibri" w:cs="Calibri"/>
          <w:sz w:val="28"/>
          <w:szCs w:val="28"/>
          <w:lang w:val="uk-UA"/>
        </w:rPr>
      </w:pPr>
      <w:r w:rsidRPr="001A2358">
        <w:rPr>
          <w:rFonts w:ascii="Calibri" w:hAnsi="Calibri" w:cs="Calibri"/>
          <w:sz w:val="28"/>
          <w:szCs w:val="28"/>
          <w:lang w:val="uk-UA"/>
        </w:rPr>
        <w:t xml:space="preserve">Ми самі вирішуємо, які вдосконалення системи потрібні і коли їх слід впроваджувати. </w:t>
      </w:r>
    </w:p>
    <w:p w14:paraId="53B8D893" w14:textId="77777777" w:rsidR="002C0B00" w:rsidRPr="001A2358" w:rsidRDefault="002C0B00" w:rsidP="00666202">
      <w:pPr>
        <w:spacing w:after="0" w:line="240" w:lineRule="auto"/>
        <w:jc w:val="both"/>
        <w:rPr>
          <w:rFonts w:ascii="Calibri" w:hAnsi="Calibri" w:cs="Calibri"/>
          <w:sz w:val="28"/>
          <w:szCs w:val="28"/>
          <w:lang w:val="uk-UA"/>
        </w:rPr>
      </w:pPr>
      <w:r w:rsidRPr="001A2358">
        <w:rPr>
          <w:rFonts w:ascii="Calibri" w:hAnsi="Calibri" w:cs="Calibri"/>
          <w:sz w:val="28"/>
          <w:szCs w:val="28"/>
          <w:lang w:val="uk-UA"/>
        </w:rPr>
        <w:t>Мені здається, що розробка системи власними силами потребує чималих коштів, але дозволяє мати систему, зручну для нотаріусів та їхніх клієнтів.</w:t>
      </w:r>
    </w:p>
    <w:p w14:paraId="53B8D894" w14:textId="77777777" w:rsidR="002C0B00" w:rsidRPr="001A2358" w:rsidRDefault="002C0B00" w:rsidP="00666202">
      <w:pPr>
        <w:spacing w:after="0" w:line="240" w:lineRule="auto"/>
        <w:jc w:val="both"/>
        <w:rPr>
          <w:rFonts w:ascii="Calibri" w:hAnsi="Calibri" w:cs="Calibri"/>
          <w:sz w:val="28"/>
          <w:szCs w:val="28"/>
          <w:lang w:val="uk-UA"/>
        </w:rPr>
      </w:pPr>
      <w:r w:rsidRPr="001A2358">
        <w:rPr>
          <w:rFonts w:ascii="Calibri" w:hAnsi="Calibri" w:cs="Calibri"/>
          <w:sz w:val="28"/>
          <w:szCs w:val="28"/>
          <w:lang w:val="uk-UA"/>
        </w:rPr>
        <w:t>_____</w:t>
      </w:r>
    </w:p>
    <w:p w14:paraId="53B8D895" w14:textId="77777777" w:rsidR="002C0B00" w:rsidRPr="001A2358" w:rsidRDefault="002C0B00" w:rsidP="00666202">
      <w:pPr>
        <w:spacing w:after="0" w:line="240" w:lineRule="auto"/>
        <w:jc w:val="both"/>
        <w:rPr>
          <w:rFonts w:ascii="Calibri" w:hAnsi="Calibri" w:cs="Calibri"/>
          <w:sz w:val="28"/>
          <w:szCs w:val="28"/>
          <w:lang w:val="uk-UA"/>
        </w:rPr>
      </w:pPr>
    </w:p>
    <w:p w14:paraId="53B8D896" w14:textId="427C7391" w:rsidR="002C0B00" w:rsidRPr="001A2358" w:rsidRDefault="002C0B00" w:rsidP="00666202">
      <w:pPr>
        <w:spacing w:after="0" w:line="240" w:lineRule="auto"/>
        <w:jc w:val="both"/>
        <w:rPr>
          <w:rFonts w:ascii="Calibri" w:hAnsi="Calibri" w:cs="Calibri"/>
          <w:sz w:val="28"/>
          <w:szCs w:val="28"/>
          <w:lang w:val="uk-UA"/>
        </w:rPr>
      </w:pPr>
      <w:r w:rsidRPr="001A2358">
        <w:rPr>
          <w:rFonts w:ascii="Calibri" w:hAnsi="Calibri" w:cs="Calibri"/>
          <w:sz w:val="28"/>
          <w:szCs w:val="28"/>
          <w:lang w:val="uk-UA"/>
        </w:rPr>
        <w:t xml:space="preserve">Я розглянула низку аспектів, які є важливими для кожного нотаріату. Нотаріальна палата Литви вже давно співпрацює з </w:t>
      </w:r>
      <w:r w:rsidR="001A2358">
        <w:rPr>
          <w:rFonts w:ascii="Calibri" w:hAnsi="Calibri" w:cs="Calibri"/>
          <w:sz w:val="28"/>
          <w:szCs w:val="28"/>
          <w:lang w:val="uk-UA"/>
        </w:rPr>
        <w:t>Н</w:t>
      </w:r>
      <w:r w:rsidRPr="001A2358">
        <w:rPr>
          <w:rFonts w:ascii="Calibri" w:hAnsi="Calibri" w:cs="Calibri"/>
          <w:sz w:val="28"/>
          <w:szCs w:val="28"/>
          <w:lang w:val="uk-UA"/>
        </w:rPr>
        <w:t>отаріальною палатою</w:t>
      </w:r>
      <w:r w:rsidR="001A2358" w:rsidRPr="001A2358">
        <w:rPr>
          <w:rFonts w:ascii="Calibri" w:hAnsi="Calibri" w:cs="Calibri"/>
          <w:sz w:val="28"/>
          <w:szCs w:val="28"/>
          <w:lang w:val="uk-UA"/>
        </w:rPr>
        <w:t xml:space="preserve"> </w:t>
      </w:r>
      <w:r w:rsidR="001A2358" w:rsidRPr="001A2358">
        <w:rPr>
          <w:rFonts w:ascii="Calibri" w:hAnsi="Calibri" w:cs="Calibri"/>
          <w:sz w:val="28"/>
          <w:szCs w:val="28"/>
          <w:lang w:val="uk-UA"/>
        </w:rPr>
        <w:t>Україн</w:t>
      </w:r>
      <w:r w:rsidR="001A2358">
        <w:rPr>
          <w:rFonts w:ascii="Calibri" w:hAnsi="Calibri" w:cs="Calibri"/>
          <w:sz w:val="28"/>
          <w:szCs w:val="28"/>
          <w:lang w:val="uk-UA"/>
        </w:rPr>
        <w:t>и</w:t>
      </w:r>
      <w:r w:rsidRPr="001A2358">
        <w:rPr>
          <w:rFonts w:ascii="Calibri" w:hAnsi="Calibri" w:cs="Calibri"/>
          <w:sz w:val="28"/>
          <w:szCs w:val="28"/>
          <w:lang w:val="uk-UA"/>
        </w:rPr>
        <w:t>, а Рада нотаріат</w:t>
      </w:r>
      <w:r w:rsidR="001A2358">
        <w:rPr>
          <w:rFonts w:ascii="Calibri" w:hAnsi="Calibri" w:cs="Calibri"/>
          <w:sz w:val="28"/>
          <w:szCs w:val="28"/>
          <w:lang w:val="uk-UA"/>
        </w:rPr>
        <w:t>ів</w:t>
      </w:r>
      <w:r w:rsidRPr="001A2358">
        <w:rPr>
          <w:rFonts w:ascii="Calibri" w:hAnsi="Calibri" w:cs="Calibri"/>
          <w:sz w:val="28"/>
          <w:szCs w:val="28"/>
          <w:lang w:val="uk-UA"/>
        </w:rPr>
        <w:t xml:space="preserve"> Європейського Союзу та окремі нотаріати, що входять до Ради нотаріату Європейського Союзу, надають свою підтримку. Хочу ще раз сказати нашим колегам з України - ми будемо допомагати, чим зможемо. Якщо вам потрібна будь-яка допомога з проектом змін до Закону «Про нотаріат», реалізацією проектів з оцифрування або в будь-яких інших сферах, будь ласка, звертайтеся до нас.</w:t>
      </w:r>
    </w:p>
    <w:p w14:paraId="53B8D897" w14:textId="77777777" w:rsidR="00EB1C93" w:rsidRPr="00666202" w:rsidRDefault="00EB1C93" w:rsidP="00666202">
      <w:pPr>
        <w:spacing w:after="0" w:line="240" w:lineRule="auto"/>
        <w:jc w:val="both"/>
        <w:rPr>
          <w:rFonts w:ascii="Calibri" w:hAnsi="Calibri" w:cs="Calibri"/>
          <w:sz w:val="28"/>
          <w:szCs w:val="28"/>
          <w:lang w:val="lt-LT"/>
        </w:rPr>
      </w:pPr>
    </w:p>
    <w:p w14:paraId="53B8D898" w14:textId="77777777" w:rsidR="002C0B00" w:rsidRPr="00666202" w:rsidRDefault="002C0B00" w:rsidP="00666202">
      <w:pPr>
        <w:spacing w:after="0" w:line="240" w:lineRule="auto"/>
        <w:jc w:val="both"/>
        <w:rPr>
          <w:rFonts w:ascii="Calibri" w:hAnsi="Calibri" w:cs="Calibri"/>
          <w:sz w:val="28"/>
          <w:szCs w:val="28"/>
          <w:lang w:val="ru-RU"/>
        </w:rPr>
      </w:pPr>
      <w:r w:rsidRPr="00666202">
        <w:rPr>
          <w:rFonts w:ascii="Calibri" w:hAnsi="Calibri" w:cs="Calibri"/>
          <w:sz w:val="28"/>
          <w:szCs w:val="28"/>
          <w:lang w:val="lt-LT"/>
        </w:rPr>
        <w:t xml:space="preserve">Разом до перемоги! Razom do peremogi! </w:t>
      </w:r>
    </w:p>
    <w:p w14:paraId="53B8D89A" w14:textId="77777777" w:rsidR="00813634" w:rsidRPr="00666202" w:rsidRDefault="00813634" w:rsidP="00666202">
      <w:pPr>
        <w:spacing w:after="0" w:line="240" w:lineRule="auto"/>
        <w:rPr>
          <w:rFonts w:ascii="Calibri" w:hAnsi="Calibri" w:cs="Calibri"/>
          <w:sz w:val="28"/>
          <w:szCs w:val="28"/>
          <w:lang w:val="lt-LT"/>
        </w:rPr>
      </w:pPr>
    </w:p>
    <w:sectPr w:rsidR="00813634" w:rsidRPr="00666202" w:rsidSect="001964A1">
      <w:footerReference w:type="default" r:id="rId7"/>
      <w:pgSz w:w="12240" w:h="15840"/>
      <w:pgMar w:top="1701" w:right="99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8D89D" w14:textId="77777777" w:rsidR="00EA72E1" w:rsidRDefault="00EA72E1" w:rsidP="006C6BB6">
      <w:pPr>
        <w:spacing w:after="0" w:line="240" w:lineRule="auto"/>
      </w:pPr>
      <w:r>
        <w:separator/>
      </w:r>
    </w:p>
  </w:endnote>
  <w:endnote w:type="continuationSeparator" w:id="0">
    <w:p w14:paraId="53B8D89E" w14:textId="77777777" w:rsidR="00EA72E1" w:rsidRDefault="00EA72E1" w:rsidP="006C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akt Pro Nor">
    <w:altName w:val="Times New Roman"/>
    <w:panose1 w:val="00000000000000000000"/>
    <w:charset w:val="00"/>
    <w:family w:val="modern"/>
    <w:notTrueType/>
    <w:pitch w:val="variable"/>
    <w:sig w:usb0="00000087" w:usb1="00000001"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8458180"/>
      <w:docPartObj>
        <w:docPartGallery w:val="Page Numbers (Bottom of Page)"/>
        <w:docPartUnique/>
      </w:docPartObj>
    </w:sdtPr>
    <w:sdtEndPr>
      <w:rPr>
        <w:noProof/>
      </w:rPr>
    </w:sdtEndPr>
    <w:sdtContent>
      <w:p w14:paraId="53B8D89F" w14:textId="77777777" w:rsidR="008519F5" w:rsidRDefault="00DA5921">
        <w:pPr>
          <w:pStyle w:val="af1"/>
          <w:jc w:val="center"/>
        </w:pPr>
        <w:r>
          <w:fldChar w:fldCharType="begin"/>
        </w:r>
        <w:r w:rsidR="008519F5">
          <w:instrText xml:space="preserve"> PAGE   \* MERGEFORMAT </w:instrText>
        </w:r>
        <w:r>
          <w:fldChar w:fldCharType="separate"/>
        </w:r>
        <w:r w:rsidR="002C0B00">
          <w:rPr>
            <w:noProof/>
          </w:rPr>
          <w:t>22</w:t>
        </w:r>
        <w:r>
          <w:rPr>
            <w:noProof/>
          </w:rPr>
          <w:fldChar w:fldCharType="end"/>
        </w:r>
      </w:p>
    </w:sdtContent>
  </w:sdt>
  <w:p w14:paraId="53B8D8A0" w14:textId="77777777" w:rsidR="008519F5" w:rsidRDefault="008519F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8D89B" w14:textId="77777777" w:rsidR="00EA72E1" w:rsidRDefault="00EA72E1" w:rsidP="006C6BB6">
      <w:pPr>
        <w:spacing w:after="0" w:line="240" w:lineRule="auto"/>
      </w:pPr>
      <w:r>
        <w:separator/>
      </w:r>
    </w:p>
  </w:footnote>
  <w:footnote w:type="continuationSeparator" w:id="0">
    <w:p w14:paraId="53B8D89C" w14:textId="77777777" w:rsidR="00EA72E1" w:rsidRDefault="00EA72E1" w:rsidP="006C6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D3925"/>
    <w:multiLevelType w:val="hybridMultilevel"/>
    <w:tmpl w:val="CB9E238E"/>
    <w:lvl w:ilvl="0" w:tplc="17660750">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 w15:restartNumberingAfterBreak="0">
    <w:nsid w:val="71174C57"/>
    <w:multiLevelType w:val="hybridMultilevel"/>
    <w:tmpl w:val="3320DEDE"/>
    <w:lvl w:ilvl="0" w:tplc="76D0AF36">
      <w:start w:val="2024"/>
      <w:numFmt w:val="bullet"/>
      <w:lvlText w:val="-"/>
      <w:lvlJc w:val="left"/>
      <w:pPr>
        <w:ind w:left="720" w:hanging="360"/>
      </w:pPr>
      <w:rPr>
        <w:rFonts w:ascii="Fakt Pro Nor" w:eastAsiaTheme="minorHAnsi" w:hAnsi="Fakt Pro No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46671">
    <w:abstractNumId w:val="0"/>
  </w:num>
  <w:num w:numId="2" w16cid:durableId="1390347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1C93"/>
    <w:rsid w:val="00031439"/>
    <w:rsid w:val="000367E7"/>
    <w:rsid w:val="00060C4C"/>
    <w:rsid w:val="00060F75"/>
    <w:rsid w:val="0006597C"/>
    <w:rsid w:val="00075A36"/>
    <w:rsid w:val="0008333C"/>
    <w:rsid w:val="000C0450"/>
    <w:rsid w:val="000D6E17"/>
    <w:rsid w:val="000E7B8C"/>
    <w:rsid w:val="00112BF8"/>
    <w:rsid w:val="00192231"/>
    <w:rsid w:val="001964A1"/>
    <w:rsid w:val="001A2358"/>
    <w:rsid w:val="001E5CD6"/>
    <w:rsid w:val="001F0201"/>
    <w:rsid w:val="00212D9D"/>
    <w:rsid w:val="00213569"/>
    <w:rsid w:val="002137E9"/>
    <w:rsid w:val="00216822"/>
    <w:rsid w:val="00216888"/>
    <w:rsid w:val="00242775"/>
    <w:rsid w:val="00252B10"/>
    <w:rsid w:val="0025795D"/>
    <w:rsid w:val="0026076A"/>
    <w:rsid w:val="0029711C"/>
    <w:rsid w:val="002C0B00"/>
    <w:rsid w:val="002F3EA1"/>
    <w:rsid w:val="00310A3B"/>
    <w:rsid w:val="00322981"/>
    <w:rsid w:val="003260E9"/>
    <w:rsid w:val="003B301A"/>
    <w:rsid w:val="003B6C4B"/>
    <w:rsid w:val="003C1A60"/>
    <w:rsid w:val="003F52D5"/>
    <w:rsid w:val="00406ED4"/>
    <w:rsid w:val="00423B5C"/>
    <w:rsid w:val="0042509C"/>
    <w:rsid w:val="00462700"/>
    <w:rsid w:val="004644F7"/>
    <w:rsid w:val="004A5EB1"/>
    <w:rsid w:val="004A65CE"/>
    <w:rsid w:val="004A7316"/>
    <w:rsid w:val="004C40E3"/>
    <w:rsid w:val="004C7F0F"/>
    <w:rsid w:val="004E7666"/>
    <w:rsid w:val="00500E88"/>
    <w:rsid w:val="005119B0"/>
    <w:rsid w:val="00532063"/>
    <w:rsid w:val="00573431"/>
    <w:rsid w:val="005927A4"/>
    <w:rsid w:val="00597512"/>
    <w:rsid w:val="005B07A7"/>
    <w:rsid w:val="005B2FBC"/>
    <w:rsid w:val="005D4A15"/>
    <w:rsid w:val="00614CC4"/>
    <w:rsid w:val="00661A21"/>
    <w:rsid w:val="00666202"/>
    <w:rsid w:val="006973A8"/>
    <w:rsid w:val="006A5CB4"/>
    <w:rsid w:val="006A7674"/>
    <w:rsid w:val="006C1EA7"/>
    <w:rsid w:val="006C6BB6"/>
    <w:rsid w:val="006F06C9"/>
    <w:rsid w:val="006F344B"/>
    <w:rsid w:val="006F71CE"/>
    <w:rsid w:val="00782E17"/>
    <w:rsid w:val="00783102"/>
    <w:rsid w:val="007A509F"/>
    <w:rsid w:val="007A5E8C"/>
    <w:rsid w:val="007B2414"/>
    <w:rsid w:val="007B3C67"/>
    <w:rsid w:val="007E23E7"/>
    <w:rsid w:val="007E43BF"/>
    <w:rsid w:val="00805236"/>
    <w:rsid w:val="00810888"/>
    <w:rsid w:val="00812BEA"/>
    <w:rsid w:val="00813634"/>
    <w:rsid w:val="0084022D"/>
    <w:rsid w:val="008519F5"/>
    <w:rsid w:val="008607D6"/>
    <w:rsid w:val="0088621E"/>
    <w:rsid w:val="00895BDE"/>
    <w:rsid w:val="00896847"/>
    <w:rsid w:val="008A664B"/>
    <w:rsid w:val="008B7639"/>
    <w:rsid w:val="008E3704"/>
    <w:rsid w:val="008E6306"/>
    <w:rsid w:val="008E6E89"/>
    <w:rsid w:val="00907F4D"/>
    <w:rsid w:val="00985711"/>
    <w:rsid w:val="009E619F"/>
    <w:rsid w:val="009F1901"/>
    <w:rsid w:val="00A07989"/>
    <w:rsid w:val="00A76AFA"/>
    <w:rsid w:val="00B01810"/>
    <w:rsid w:val="00B92067"/>
    <w:rsid w:val="00BB086C"/>
    <w:rsid w:val="00BC47BC"/>
    <w:rsid w:val="00BE2756"/>
    <w:rsid w:val="00C175C9"/>
    <w:rsid w:val="00C343A7"/>
    <w:rsid w:val="00C43430"/>
    <w:rsid w:val="00C45523"/>
    <w:rsid w:val="00C526FA"/>
    <w:rsid w:val="00C9232A"/>
    <w:rsid w:val="00D26112"/>
    <w:rsid w:val="00D35E22"/>
    <w:rsid w:val="00D612C3"/>
    <w:rsid w:val="00D735AD"/>
    <w:rsid w:val="00DA5921"/>
    <w:rsid w:val="00DD5666"/>
    <w:rsid w:val="00E415FA"/>
    <w:rsid w:val="00EA72E1"/>
    <w:rsid w:val="00EB16FD"/>
    <w:rsid w:val="00EB1C93"/>
    <w:rsid w:val="00EE18F7"/>
    <w:rsid w:val="00EE19CE"/>
    <w:rsid w:val="00F078AF"/>
    <w:rsid w:val="00F32D1B"/>
    <w:rsid w:val="00F52ADF"/>
    <w:rsid w:val="00F71FB2"/>
    <w:rsid w:val="00FC79D4"/>
    <w:rsid w:val="00FD07D1"/>
    <w:rsid w:val="00FE1D2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D83A"/>
  <w15:docId w15:val="{2EC68E55-B63A-492A-96BE-64283E8F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C93"/>
  </w:style>
  <w:style w:type="paragraph" w:styleId="1">
    <w:name w:val="heading 1"/>
    <w:basedOn w:val="a"/>
    <w:next w:val="a"/>
    <w:link w:val="10"/>
    <w:uiPriority w:val="9"/>
    <w:qFormat/>
    <w:rsid w:val="00EB1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B1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B1C9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B1C9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B1C9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B1C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B1C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B1C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B1C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C9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B1C9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B1C9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B1C9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B1C9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B1C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B1C93"/>
    <w:rPr>
      <w:rFonts w:eastAsiaTheme="majorEastAsia" w:cstheme="majorBidi"/>
      <w:color w:val="595959" w:themeColor="text1" w:themeTint="A6"/>
    </w:rPr>
  </w:style>
  <w:style w:type="character" w:customStyle="1" w:styleId="80">
    <w:name w:val="Заголовок 8 Знак"/>
    <w:basedOn w:val="a0"/>
    <w:link w:val="8"/>
    <w:uiPriority w:val="9"/>
    <w:semiHidden/>
    <w:rsid w:val="00EB1C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B1C93"/>
    <w:rPr>
      <w:rFonts w:eastAsiaTheme="majorEastAsia" w:cstheme="majorBidi"/>
      <w:color w:val="272727" w:themeColor="text1" w:themeTint="D8"/>
    </w:rPr>
  </w:style>
  <w:style w:type="paragraph" w:styleId="a3">
    <w:name w:val="Title"/>
    <w:basedOn w:val="a"/>
    <w:next w:val="a"/>
    <w:link w:val="a4"/>
    <w:uiPriority w:val="10"/>
    <w:qFormat/>
    <w:rsid w:val="00EB1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B1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C9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B1C9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B1C93"/>
    <w:pPr>
      <w:spacing w:before="160"/>
      <w:jc w:val="center"/>
    </w:pPr>
    <w:rPr>
      <w:i/>
      <w:iCs/>
      <w:color w:val="404040" w:themeColor="text1" w:themeTint="BF"/>
    </w:rPr>
  </w:style>
  <w:style w:type="character" w:customStyle="1" w:styleId="22">
    <w:name w:val="Цитата 2 Знак"/>
    <w:basedOn w:val="a0"/>
    <w:link w:val="21"/>
    <w:uiPriority w:val="29"/>
    <w:rsid w:val="00EB1C93"/>
    <w:rPr>
      <w:i/>
      <w:iCs/>
      <w:color w:val="404040" w:themeColor="text1" w:themeTint="BF"/>
    </w:rPr>
  </w:style>
  <w:style w:type="paragraph" w:styleId="a7">
    <w:name w:val="List Paragraph"/>
    <w:basedOn w:val="a"/>
    <w:qFormat/>
    <w:rsid w:val="00EB1C93"/>
    <w:pPr>
      <w:ind w:left="720"/>
      <w:contextualSpacing/>
    </w:pPr>
  </w:style>
  <w:style w:type="character" w:styleId="a8">
    <w:name w:val="Intense Emphasis"/>
    <w:basedOn w:val="a0"/>
    <w:uiPriority w:val="21"/>
    <w:qFormat/>
    <w:rsid w:val="00EB1C93"/>
    <w:rPr>
      <w:i/>
      <w:iCs/>
      <w:color w:val="0F4761" w:themeColor="accent1" w:themeShade="BF"/>
    </w:rPr>
  </w:style>
  <w:style w:type="paragraph" w:styleId="a9">
    <w:name w:val="Intense Quote"/>
    <w:basedOn w:val="a"/>
    <w:next w:val="a"/>
    <w:link w:val="aa"/>
    <w:uiPriority w:val="30"/>
    <w:qFormat/>
    <w:rsid w:val="00EB1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B1C93"/>
    <w:rPr>
      <w:i/>
      <w:iCs/>
      <w:color w:val="0F4761" w:themeColor="accent1" w:themeShade="BF"/>
    </w:rPr>
  </w:style>
  <w:style w:type="character" w:styleId="ab">
    <w:name w:val="Intense Reference"/>
    <w:basedOn w:val="a0"/>
    <w:uiPriority w:val="32"/>
    <w:qFormat/>
    <w:rsid w:val="00EB1C93"/>
    <w:rPr>
      <w:b/>
      <w:bCs/>
      <w:smallCaps/>
      <w:color w:val="0F4761" w:themeColor="accent1" w:themeShade="BF"/>
      <w:spacing w:val="5"/>
    </w:rPr>
  </w:style>
  <w:style w:type="table" w:styleId="2-1">
    <w:name w:val="Medium Grid 2 Accent 1"/>
    <w:basedOn w:val="a1"/>
    <w:uiPriority w:val="68"/>
    <w:rsid w:val="00EB1C93"/>
    <w:pPr>
      <w:spacing w:after="0" w:line="240" w:lineRule="auto"/>
    </w:pPr>
    <w:rPr>
      <w:rFonts w:asciiTheme="majorHAnsi" w:eastAsiaTheme="majorEastAsia" w:hAnsiTheme="majorHAnsi" w:cstheme="majorBidi"/>
      <w:color w:val="000000" w:themeColor="text1"/>
      <w:kern w:val="0"/>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paragraph" w:styleId="ac">
    <w:name w:val="footnote text"/>
    <w:basedOn w:val="a"/>
    <w:link w:val="ad"/>
    <w:uiPriority w:val="99"/>
    <w:semiHidden/>
    <w:unhideWhenUsed/>
    <w:rsid w:val="006C6BB6"/>
    <w:pPr>
      <w:spacing w:after="0" w:line="240" w:lineRule="auto"/>
    </w:pPr>
    <w:rPr>
      <w:sz w:val="20"/>
      <w:szCs w:val="20"/>
      <w:u w:color="000000"/>
    </w:rPr>
  </w:style>
  <w:style w:type="character" w:customStyle="1" w:styleId="ad">
    <w:name w:val="Текст сноски Знак"/>
    <w:basedOn w:val="a0"/>
    <w:link w:val="ac"/>
    <w:uiPriority w:val="99"/>
    <w:semiHidden/>
    <w:rsid w:val="006C6BB6"/>
    <w:rPr>
      <w:sz w:val="20"/>
      <w:szCs w:val="20"/>
      <w:u w:color="000000"/>
    </w:rPr>
  </w:style>
  <w:style w:type="character" w:styleId="ae">
    <w:name w:val="footnote reference"/>
    <w:basedOn w:val="a0"/>
    <w:uiPriority w:val="99"/>
    <w:semiHidden/>
    <w:unhideWhenUsed/>
    <w:rsid w:val="006C6BB6"/>
    <w:rPr>
      <w:vertAlign w:val="superscript"/>
    </w:rPr>
  </w:style>
  <w:style w:type="paragraph" w:styleId="af">
    <w:name w:val="header"/>
    <w:basedOn w:val="a"/>
    <w:link w:val="af0"/>
    <w:uiPriority w:val="99"/>
    <w:unhideWhenUsed/>
    <w:rsid w:val="008519F5"/>
    <w:pPr>
      <w:tabs>
        <w:tab w:val="center" w:pos="4680"/>
        <w:tab w:val="right" w:pos="9360"/>
      </w:tabs>
      <w:spacing w:after="0" w:line="240" w:lineRule="auto"/>
    </w:pPr>
  </w:style>
  <w:style w:type="character" w:customStyle="1" w:styleId="af0">
    <w:name w:val="Верхний колонтитул Знак"/>
    <w:basedOn w:val="a0"/>
    <w:link w:val="af"/>
    <w:uiPriority w:val="99"/>
    <w:rsid w:val="008519F5"/>
  </w:style>
  <w:style w:type="paragraph" w:styleId="af1">
    <w:name w:val="footer"/>
    <w:basedOn w:val="a"/>
    <w:link w:val="af2"/>
    <w:uiPriority w:val="99"/>
    <w:unhideWhenUsed/>
    <w:rsid w:val="008519F5"/>
    <w:pPr>
      <w:tabs>
        <w:tab w:val="center" w:pos="4680"/>
        <w:tab w:val="right" w:pos="9360"/>
      </w:tabs>
      <w:spacing w:after="0" w:line="240" w:lineRule="auto"/>
    </w:pPr>
  </w:style>
  <w:style w:type="character" w:customStyle="1" w:styleId="af2">
    <w:name w:val="Нижний колонтитул Знак"/>
    <w:basedOn w:val="a0"/>
    <w:link w:val="af1"/>
    <w:uiPriority w:val="99"/>
    <w:rsid w:val="00851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6590</Words>
  <Characters>3757</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Čaplinskienė</dc:creator>
  <cp:keywords/>
  <dc:description/>
  <cp:lastModifiedBy>Коняєва Валентина Дмитрівна</cp:lastModifiedBy>
  <cp:revision>2</cp:revision>
  <cp:lastPrinted>2024-09-12T07:02:00Z</cp:lastPrinted>
  <dcterms:created xsi:type="dcterms:W3CDTF">2024-09-20T08:11:00Z</dcterms:created>
  <dcterms:modified xsi:type="dcterms:W3CDTF">2024-09-20T08:11:00Z</dcterms:modified>
</cp:coreProperties>
</file>